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ajorEastAsia" w:hAnsiTheme="majorEastAsia" w:eastAsiaTheme="majorEastAsia"/>
          <w:sz w:val="56"/>
        </w:rPr>
      </w:pPr>
      <w:r>
        <w:rPr>
          <w:rFonts w:asciiTheme="majorEastAsia" w:hAnsiTheme="majorEastAsia" w:eastAsiaTheme="majorEastAsia"/>
          <w:color w:val="FF0000"/>
          <w:sz w:val="56"/>
        </w:rPr>
        <w:t>河南省</w:t>
      </w:r>
      <w:r>
        <w:rPr>
          <w:rFonts w:hint="eastAsia" w:asciiTheme="majorEastAsia" w:hAnsiTheme="majorEastAsia" w:eastAsiaTheme="majorEastAsia"/>
          <w:color w:val="FF0000"/>
          <w:sz w:val="56"/>
          <w:lang w:val="en-US"/>
        </w:rPr>
        <w:t>新郑市</w:t>
      </w:r>
      <w:r>
        <w:rPr>
          <w:rFonts w:asciiTheme="majorEastAsia" w:hAnsiTheme="majorEastAsia" w:eastAsiaTheme="majorEastAsia"/>
          <w:color w:val="FF0000"/>
          <w:sz w:val="56"/>
        </w:rPr>
        <w:t>市电子商务进农村</w:t>
      </w:r>
    </w:p>
    <w:p>
      <w:pPr>
        <w:spacing w:line="859" w:lineRule="exact"/>
        <w:ind w:right="1"/>
        <w:jc w:val="center"/>
        <w:rPr>
          <w:rFonts w:hint="eastAsia" w:asciiTheme="majorEastAsia" w:hAnsiTheme="majorEastAsia" w:eastAsiaTheme="majorEastAsia"/>
          <w:b/>
          <w:color w:val="FF0000"/>
          <w:sz w:val="56"/>
        </w:rPr>
      </w:pPr>
      <w:r>
        <w:rPr>
          <w:rFonts w:hint="eastAsia" w:asciiTheme="majorEastAsia" w:hAnsiTheme="majorEastAsia" w:eastAsiaTheme="majorEastAsia"/>
          <w:b/>
          <w:color w:val="FF0000"/>
          <w:sz w:val="56"/>
        </w:rPr>
        <w:t>综合示范项目</w:t>
      </w:r>
      <w:r>
        <w:rPr>
          <w:rFonts w:hint="eastAsia" w:asciiTheme="majorEastAsia" w:hAnsiTheme="majorEastAsia" w:eastAsiaTheme="majorEastAsia"/>
          <w:b/>
          <w:color w:val="FF0000"/>
          <w:sz w:val="56"/>
          <w:lang w:eastAsia="zh-CN"/>
        </w:rPr>
        <w:t>三级物流体系建设</w:t>
      </w:r>
      <w:r>
        <w:rPr>
          <w:rFonts w:hint="eastAsia" w:asciiTheme="majorEastAsia" w:hAnsiTheme="majorEastAsia" w:eastAsiaTheme="majorEastAsia"/>
          <w:b/>
          <w:color w:val="FF0000"/>
          <w:sz w:val="56"/>
        </w:rPr>
        <w:t>（</w:t>
      </w:r>
      <w:r>
        <w:rPr>
          <w:rFonts w:hint="eastAsia" w:asciiTheme="majorEastAsia" w:hAnsiTheme="majorEastAsia" w:eastAsiaTheme="majorEastAsia"/>
          <w:b/>
          <w:color w:val="FF0000"/>
          <w:sz w:val="56"/>
          <w:lang w:val="en-US"/>
        </w:rPr>
        <w:t>五</w:t>
      </w:r>
      <w:r>
        <w:rPr>
          <w:rFonts w:hint="eastAsia" w:asciiTheme="majorEastAsia" w:hAnsiTheme="majorEastAsia" w:eastAsiaTheme="majorEastAsia"/>
          <w:b/>
          <w:color w:val="FF0000"/>
          <w:sz w:val="56"/>
        </w:rPr>
        <w:t>标段）</w:t>
      </w:r>
    </w:p>
    <w:p>
      <w:pPr>
        <w:spacing w:line="859" w:lineRule="exact"/>
        <w:ind w:right="1"/>
        <w:jc w:val="center"/>
        <w:rPr>
          <w:rFonts w:hint="eastAsia" w:asciiTheme="majorEastAsia" w:hAnsiTheme="majorEastAsia" w:eastAsiaTheme="majorEastAsia"/>
          <w:b/>
          <w:color w:val="FF0000"/>
          <w:sz w:val="44"/>
          <w:szCs w:val="18"/>
          <w:lang w:val="en-US" w:eastAsia="zh-CN"/>
        </w:rPr>
      </w:pPr>
      <w:r>
        <w:rPr>
          <w:rFonts w:asciiTheme="majorEastAsia" w:hAnsiTheme="majorEastAsia" w:eastAsiaTheme="majorEastAsia"/>
          <w:sz w:val="44"/>
          <w:szCs w:val="18"/>
        </w:rPr>
        <w:pict>
          <v:line id="_x0000_s1027" o:spid="_x0000_s1027" o:spt="20" style="position:absolute;left:0pt;margin-left:71.85pt;margin-top:202.6pt;height:0pt;width:444.65pt;mso-position-horizontal-relative:page;mso-position-vertical-relative:page;z-index:-251657216;mso-width-relative:page;mso-height-relative:page;" stroked="t" coordsize="21600,21600">
            <v:path arrowok="t"/>
            <v:fill focussize="0,0"/>
            <v:stroke weight="3.35pt" color="#FF0000"/>
            <v:imagedata o:title=""/>
            <o:lock v:ext="edit"/>
          </v:line>
        </w:pict>
      </w:r>
      <w:r>
        <w:rPr>
          <w:rFonts w:hint="eastAsia" w:asciiTheme="majorEastAsia" w:hAnsiTheme="majorEastAsia" w:eastAsiaTheme="majorEastAsia"/>
          <w:b/>
          <w:color w:val="FF0000"/>
          <w:sz w:val="44"/>
          <w:szCs w:val="18"/>
          <w:lang w:val="en-US" w:eastAsia="zh-CN"/>
        </w:rPr>
        <w:t>五月份工作计划、总结</w:t>
      </w:r>
    </w:p>
    <w:p>
      <w:pPr>
        <w:spacing w:line="859" w:lineRule="exact"/>
        <w:ind w:right="1"/>
        <w:jc w:val="left"/>
        <w:rPr>
          <w:rFonts w:hint="eastAsia" w:asciiTheme="majorEastAsia" w:hAnsiTheme="majorEastAsia" w:eastAsiaTheme="majorEastAsia"/>
          <w:b/>
          <w:color w:val="FF0000"/>
          <w:sz w:val="44"/>
          <w:szCs w:val="18"/>
          <w:lang w:val="en-US" w:eastAsia="zh-CN"/>
        </w:rPr>
      </w:pPr>
      <w:r>
        <w:rPr>
          <w:rFonts w:hint="eastAsia" w:asciiTheme="majorEastAsia" w:hAnsiTheme="majorEastAsia" w:eastAsiaTheme="majorEastAsia"/>
          <w:b/>
          <w:color w:val="FF0000"/>
          <w:sz w:val="44"/>
          <w:szCs w:val="18"/>
          <w:lang w:val="en-US" w:eastAsia="zh-CN"/>
        </w:rPr>
        <w:t>工作计划：</w:t>
      </w:r>
    </w:p>
    <w:p>
      <w:pPr>
        <w:widowControl w:val="0"/>
        <w:numPr>
          <w:ilvl w:val="0"/>
          <w:numId w:val="0"/>
        </w:numPr>
        <w:jc w:val="both"/>
        <w:rPr>
          <w:rFonts w:hint="default"/>
          <w:b w:val="0"/>
          <w:bCs w:val="0"/>
          <w:sz w:val="40"/>
          <w:szCs w:val="48"/>
          <w:lang w:val="en-US" w:eastAsia="zh-CN"/>
        </w:rPr>
      </w:pPr>
      <w:r>
        <w:rPr>
          <w:rFonts w:hint="eastAsia"/>
          <w:b w:val="0"/>
          <w:bCs w:val="0"/>
          <w:sz w:val="40"/>
          <w:szCs w:val="48"/>
          <w:lang w:val="en-US" w:eastAsia="zh-CN"/>
        </w:rPr>
        <w:t>1.通过各种途径及渠道协调解决龙湖派件量大的问题并及时与公司领导沟通，协调龙湖镇入村快递村级物流快递点挂牌合作事宜在验收前完成挂牌以及合作协议的签订</w:t>
      </w:r>
    </w:p>
    <w:p>
      <w:pPr>
        <w:widowControl w:val="0"/>
        <w:numPr>
          <w:ilvl w:val="0"/>
          <w:numId w:val="0"/>
        </w:numPr>
        <w:jc w:val="both"/>
        <w:rPr>
          <w:rFonts w:hint="eastAsia"/>
          <w:b w:val="0"/>
          <w:bCs w:val="0"/>
          <w:sz w:val="40"/>
          <w:szCs w:val="48"/>
          <w:lang w:val="en-US" w:eastAsia="zh-CN"/>
        </w:rPr>
      </w:pPr>
    </w:p>
    <w:p>
      <w:pPr>
        <w:widowControl w:val="0"/>
        <w:numPr>
          <w:numId w:val="0"/>
        </w:numPr>
        <w:ind w:leftChars="0"/>
        <w:jc w:val="both"/>
        <w:rPr>
          <w:rFonts w:hint="eastAsia"/>
          <w:b w:val="0"/>
          <w:bCs w:val="0"/>
          <w:sz w:val="40"/>
          <w:szCs w:val="48"/>
          <w:lang w:val="en-US" w:eastAsia="zh-CN"/>
        </w:rPr>
      </w:pPr>
      <w:r>
        <w:rPr>
          <w:rFonts w:hint="eastAsia"/>
          <w:b w:val="0"/>
          <w:bCs w:val="0"/>
          <w:sz w:val="40"/>
          <w:szCs w:val="48"/>
          <w:lang w:val="en-US" w:eastAsia="zh-CN"/>
        </w:rPr>
        <w:t>2.第四家快递企业入驻仓储物流中心，实现正常分拣配送</w:t>
      </w:r>
    </w:p>
    <w:p>
      <w:pPr>
        <w:widowControl w:val="0"/>
        <w:numPr>
          <w:ilvl w:val="0"/>
          <w:numId w:val="0"/>
        </w:numPr>
        <w:ind w:leftChars="0"/>
        <w:jc w:val="both"/>
        <w:rPr>
          <w:rFonts w:hint="eastAsia"/>
          <w:b w:val="0"/>
          <w:bCs w:val="0"/>
          <w:sz w:val="40"/>
          <w:szCs w:val="48"/>
          <w:lang w:val="en-US" w:eastAsia="zh-CN"/>
        </w:rPr>
      </w:pPr>
    </w:p>
    <w:p>
      <w:pPr>
        <w:widowControl w:val="0"/>
        <w:numPr>
          <w:ilvl w:val="0"/>
          <w:numId w:val="0"/>
        </w:numPr>
        <w:jc w:val="both"/>
        <w:rPr>
          <w:rFonts w:hint="default"/>
          <w:b w:val="0"/>
          <w:bCs w:val="0"/>
          <w:sz w:val="40"/>
          <w:szCs w:val="48"/>
          <w:lang w:val="en-US" w:eastAsia="zh-CN"/>
        </w:rPr>
      </w:pPr>
      <w:r>
        <w:rPr>
          <w:rFonts w:hint="eastAsia"/>
          <w:b w:val="0"/>
          <w:bCs w:val="0"/>
          <w:sz w:val="40"/>
          <w:szCs w:val="48"/>
          <w:lang w:val="en-US" w:eastAsia="zh-CN"/>
        </w:rPr>
        <w:t>3.村级物流服务站物流价格上墙事宜与监理进行沟通拿出解决方案</w:t>
      </w:r>
    </w:p>
    <w:p>
      <w:pPr>
        <w:widowControl w:val="0"/>
        <w:numPr>
          <w:ilvl w:val="0"/>
          <w:numId w:val="0"/>
        </w:numPr>
        <w:jc w:val="both"/>
        <w:rPr>
          <w:rFonts w:hint="default"/>
          <w:sz w:val="36"/>
          <w:szCs w:val="44"/>
          <w:lang w:val="en-US" w:eastAsia="zh-CN"/>
        </w:rPr>
      </w:pPr>
    </w:p>
    <w:p>
      <w:pPr>
        <w:widowControl w:val="0"/>
        <w:numPr>
          <w:numId w:val="0"/>
        </w:numPr>
        <w:jc w:val="both"/>
        <w:rPr>
          <w:rFonts w:hint="eastAsia"/>
          <w:b w:val="0"/>
          <w:bCs w:val="0"/>
          <w:sz w:val="40"/>
          <w:szCs w:val="48"/>
          <w:lang w:val="en-US" w:eastAsia="zh-CN"/>
        </w:rPr>
      </w:pPr>
      <w:r>
        <w:rPr>
          <w:rFonts w:hint="eastAsia"/>
          <w:b w:val="0"/>
          <w:bCs w:val="0"/>
          <w:sz w:val="40"/>
          <w:szCs w:val="48"/>
          <w:lang w:val="en-US" w:eastAsia="zh-CN"/>
        </w:rPr>
        <w:t>3.整理完善三级物流体系建设所有相关资料整理，与监理积极沟通查缺补漏做好迎检前工作</w:t>
      </w:r>
    </w:p>
    <w:p>
      <w:pPr>
        <w:widowControl w:val="0"/>
        <w:numPr>
          <w:ilvl w:val="0"/>
          <w:numId w:val="0"/>
        </w:numPr>
        <w:jc w:val="both"/>
        <w:rPr>
          <w:rFonts w:hint="default"/>
          <w:b w:val="0"/>
          <w:bCs w:val="0"/>
          <w:sz w:val="40"/>
          <w:szCs w:val="48"/>
          <w:lang w:val="en-US" w:eastAsia="zh-CN"/>
        </w:rPr>
      </w:pPr>
    </w:p>
    <w:p>
      <w:pPr>
        <w:widowControl w:val="0"/>
        <w:numPr>
          <w:ilvl w:val="0"/>
          <w:numId w:val="0"/>
        </w:numPr>
        <w:ind w:leftChars="0"/>
        <w:jc w:val="both"/>
        <w:rPr>
          <w:rFonts w:hint="eastAsia"/>
          <w:b w:val="0"/>
          <w:bCs w:val="0"/>
          <w:sz w:val="40"/>
          <w:szCs w:val="48"/>
          <w:lang w:val="en-US" w:eastAsia="zh-CN"/>
        </w:rPr>
      </w:pPr>
      <w:r>
        <w:rPr>
          <w:rFonts w:hint="eastAsia"/>
          <w:b w:val="0"/>
          <w:bCs w:val="0"/>
          <w:sz w:val="40"/>
          <w:szCs w:val="48"/>
          <w:lang w:val="en-US" w:eastAsia="zh-CN"/>
        </w:rPr>
        <w:t>4.孟庄、薛店村点全部开通覆盖，与龙湖镇一同完成新郑市全部镇级物流点全面覆盖</w:t>
      </w:r>
    </w:p>
    <w:p>
      <w:pPr>
        <w:widowControl w:val="0"/>
        <w:numPr>
          <w:ilvl w:val="0"/>
          <w:numId w:val="0"/>
        </w:numPr>
        <w:ind w:leftChars="0"/>
        <w:jc w:val="both"/>
        <w:rPr>
          <w:rFonts w:hint="eastAsia"/>
          <w:b w:val="0"/>
          <w:bCs w:val="0"/>
          <w:sz w:val="40"/>
          <w:szCs w:val="48"/>
          <w:lang w:val="en-US" w:eastAsia="zh-CN"/>
        </w:rPr>
      </w:pPr>
    </w:p>
    <w:p>
      <w:pPr>
        <w:widowControl w:val="0"/>
        <w:numPr>
          <w:ilvl w:val="0"/>
          <w:numId w:val="0"/>
        </w:numPr>
        <w:ind w:leftChars="0"/>
        <w:jc w:val="both"/>
        <w:rPr>
          <w:rFonts w:hint="default"/>
          <w:b w:val="0"/>
          <w:bCs w:val="0"/>
          <w:sz w:val="40"/>
          <w:szCs w:val="48"/>
          <w:lang w:val="en-US" w:eastAsia="zh-CN"/>
        </w:rPr>
      </w:pPr>
      <w:r>
        <w:rPr>
          <w:rFonts w:hint="eastAsia"/>
          <w:b w:val="0"/>
          <w:bCs w:val="0"/>
          <w:sz w:val="40"/>
          <w:szCs w:val="48"/>
          <w:lang w:val="en-US" w:eastAsia="zh-CN"/>
        </w:rPr>
        <w:t>5.对接其他标段与物流标段相关事宜，完成领导临时交办工作</w:t>
      </w:r>
    </w:p>
    <w:p/>
    <w:p>
      <w:pPr>
        <w:spacing w:line="859" w:lineRule="exact"/>
        <w:ind w:right="1"/>
        <w:jc w:val="left"/>
        <w:rPr>
          <w:rFonts w:hint="eastAsia" w:asciiTheme="majorEastAsia" w:hAnsiTheme="majorEastAsia" w:eastAsiaTheme="majorEastAsia"/>
          <w:b/>
          <w:color w:val="FF0000"/>
          <w:sz w:val="44"/>
          <w:szCs w:val="18"/>
          <w:lang w:val="en-US" w:eastAsia="zh-CN"/>
        </w:rPr>
      </w:pPr>
      <w:r>
        <w:rPr>
          <w:rFonts w:hint="eastAsia" w:asciiTheme="majorEastAsia" w:hAnsiTheme="majorEastAsia" w:eastAsiaTheme="majorEastAsia"/>
          <w:b/>
          <w:color w:val="FF0000"/>
          <w:sz w:val="44"/>
          <w:szCs w:val="18"/>
          <w:lang w:val="en-US" w:eastAsia="zh-CN"/>
        </w:rPr>
        <w:t>工作总结：</w:t>
      </w:r>
    </w:p>
    <w:p>
      <w:pPr>
        <w:widowControl w:val="0"/>
        <w:numPr>
          <w:ilvl w:val="0"/>
          <w:numId w:val="0"/>
        </w:numPr>
        <w:jc w:val="both"/>
        <w:rPr>
          <w:rFonts w:hint="default"/>
          <w:b w:val="0"/>
          <w:bCs w:val="0"/>
          <w:sz w:val="40"/>
          <w:szCs w:val="48"/>
          <w:lang w:val="en-US" w:eastAsia="zh-CN"/>
        </w:rPr>
      </w:pPr>
      <w:r>
        <w:rPr>
          <w:rFonts w:hint="eastAsia"/>
          <w:b w:val="0"/>
          <w:bCs w:val="0"/>
          <w:sz w:val="40"/>
          <w:szCs w:val="48"/>
          <w:lang w:val="en-US" w:eastAsia="zh-CN"/>
        </w:rPr>
        <w:t>1.目前孟庄镇、薛店镇已建设村点全部开通覆盖物流配送，</w:t>
      </w:r>
      <w:bookmarkStart w:id="0" w:name="_GoBack"/>
      <w:bookmarkEnd w:id="0"/>
      <w:r>
        <w:rPr>
          <w:rFonts w:hint="eastAsia"/>
          <w:b w:val="0"/>
          <w:bCs w:val="0"/>
          <w:sz w:val="40"/>
          <w:szCs w:val="48"/>
          <w:lang w:val="en-US" w:eastAsia="zh-CN"/>
        </w:rPr>
        <w:t>已整理完毕三级物流体系建设所有相关资料整理，包含个村级服务站的物理台账，设备清单等，时刻与监理单位保持积极沟通，查缺补漏做好迎检前工作，协调龙湖镇入村快递村级物流快递驿站合作事宜，部分已达成合作意向，目前正在积极沟通其他村级服务站，目前已完成仓储物流中心物流价格上墙资料。</w:t>
      </w:r>
    </w:p>
    <w:p>
      <w:pPr>
        <w:widowControl w:val="0"/>
        <w:numPr>
          <w:numId w:val="0"/>
        </w:numPr>
        <w:jc w:val="both"/>
        <w:rPr>
          <w:rFonts w:hint="eastAsia"/>
          <w:b w:val="0"/>
          <w:bCs w:val="0"/>
          <w:sz w:val="40"/>
          <w:szCs w:val="48"/>
          <w:lang w:val="en-US" w:eastAsia="zh-CN"/>
        </w:rPr>
      </w:pPr>
    </w:p>
    <w:p>
      <w:pPr>
        <w:widowControl w:val="0"/>
        <w:numPr>
          <w:ilvl w:val="0"/>
          <w:numId w:val="0"/>
        </w:numPr>
        <w:ind w:leftChars="0"/>
        <w:jc w:val="both"/>
        <w:rPr>
          <w:rFonts w:hint="eastAsia"/>
          <w:b w:val="0"/>
          <w:bCs w:val="0"/>
          <w:sz w:val="40"/>
          <w:szCs w:val="48"/>
          <w:lang w:val="en-US" w:eastAsia="zh-CN"/>
        </w:rPr>
      </w:pPr>
    </w:p>
    <w:p>
      <w:pPr>
        <w:spacing w:line="859" w:lineRule="exact"/>
        <w:ind w:right="1"/>
        <w:jc w:val="left"/>
        <w:rPr>
          <w:rFonts w:hint="eastAsia" w:asciiTheme="majorEastAsia" w:hAnsiTheme="majorEastAsia" w:eastAsiaTheme="majorEastAsia"/>
          <w:b/>
          <w:color w:val="FF0000"/>
          <w:sz w:val="44"/>
          <w:szCs w:val="18"/>
          <w:lang w:val="en-US" w:eastAsia="zh-CN"/>
        </w:rPr>
      </w:pPr>
    </w:p>
    <w:p>
      <w:pPr>
        <w:spacing w:line="859" w:lineRule="exact"/>
        <w:ind w:right="1"/>
        <w:jc w:val="center"/>
        <w:rPr>
          <w:rFonts w:hint="eastAsia" w:asciiTheme="majorEastAsia" w:hAnsiTheme="majorEastAsia" w:eastAsiaTheme="majorEastAsia"/>
          <w:b/>
          <w:color w:val="FF0000"/>
          <w:sz w:val="44"/>
          <w:szCs w:val="18"/>
          <w:lang w:val="en-US" w:eastAsia="zh-CN"/>
        </w:rPr>
      </w:pPr>
    </w:p>
    <w:p>
      <w:pPr>
        <w:spacing w:line="859" w:lineRule="exact"/>
        <w:ind w:right="1"/>
        <w:jc w:val="left"/>
        <w:rPr>
          <w:rFonts w:hint="eastAsia" w:asciiTheme="majorEastAsia" w:hAnsiTheme="majorEastAsia" w:eastAsiaTheme="majorEastAsia"/>
          <w:b/>
          <w:color w:val="FF0000"/>
          <w:sz w:val="44"/>
          <w:szCs w:val="18"/>
          <w:lang w:val="en-US" w:eastAsia="zh-CN"/>
        </w:rPr>
      </w:pPr>
    </w:p>
    <w:p>
      <w:pPr>
        <w:spacing w:line="859" w:lineRule="exact"/>
        <w:ind w:right="1"/>
        <w:jc w:val="center"/>
        <w:rPr>
          <w:rFonts w:hint="eastAsia" w:asciiTheme="majorEastAsia" w:hAnsiTheme="majorEastAsia" w:eastAsiaTheme="majorEastAsia"/>
          <w:b/>
          <w:color w:val="FF0000"/>
          <w:sz w:val="44"/>
          <w:szCs w:val="18"/>
          <w:lang w:val="en-US" w:eastAsia="zh-CN"/>
        </w:rPr>
      </w:pPr>
    </w:p>
    <w:p>
      <w:pPr>
        <w:spacing w:line="859" w:lineRule="exact"/>
        <w:ind w:right="1"/>
        <w:jc w:val="center"/>
        <w:rPr>
          <w:rFonts w:hint="eastAsia" w:asciiTheme="majorEastAsia" w:hAnsiTheme="majorEastAsia" w:eastAsiaTheme="majorEastAsia"/>
          <w:b/>
          <w:color w:val="FF0000"/>
          <w:sz w:val="44"/>
          <w:szCs w:val="18"/>
          <w:lang w:val="en-US" w:eastAsia="zh-CN"/>
        </w:rPr>
      </w:pPr>
    </w:p>
    <w:sectPr>
      <w:pgSz w:w="11910" w:h="16840"/>
      <w:pgMar w:top="140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9D744A"/>
    <w:rsid w:val="00013BB6"/>
    <w:rsid w:val="000347C4"/>
    <w:rsid w:val="00077F94"/>
    <w:rsid w:val="000C320D"/>
    <w:rsid w:val="000D3013"/>
    <w:rsid w:val="000D5EC2"/>
    <w:rsid w:val="00107113"/>
    <w:rsid w:val="0012160E"/>
    <w:rsid w:val="00144785"/>
    <w:rsid w:val="00147A21"/>
    <w:rsid w:val="0015124C"/>
    <w:rsid w:val="0015446A"/>
    <w:rsid w:val="001755E8"/>
    <w:rsid w:val="001A19E5"/>
    <w:rsid w:val="001B112C"/>
    <w:rsid w:val="001C1DD5"/>
    <w:rsid w:val="001F537A"/>
    <w:rsid w:val="00205C05"/>
    <w:rsid w:val="002135B2"/>
    <w:rsid w:val="00215BB7"/>
    <w:rsid w:val="0022034F"/>
    <w:rsid w:val="0024322F"/>
    <w:rsid w:val="00246A40"/>
    <w:rsid w:val="002B13B5"/>
    <w:rsid w:val="002F64FA"/>
    <w:rsid w:val="00320099"/>
    <w:rsid w:val="00346019"/>
    <w:rsid w:val="003A2E67"/>
    <w:rsid w:val="003C5C15"/>
    <w:rsid w:val="003E6416"/>
    <w:rsid w:val="004346BB"/>
    <w:rsid w:val="0048764B"/>
    <w:rsid w:val="004F0F41"/>
    <w:rsid w:val="004F3E2B"/>
    <w:rsid w:val="004F6989"/>
    <w:rsid w:val="005100CC"/>
    <w:rsid w:val="0055199C"/>
    <w:rsid w:val="00562098"/>
    <w:rsid w:val="005C115B"/>
    <w:rsid w:val="005C19CD"/>
    <w:rsid w:val="005F239F"/>
    <w:rsid w:val="0060331D"/>
    <w:rsid w:val="006621E2"/>
    <w:rsid w:val="006948EE"/>
    <w:rsid w:val="0069707C"/>
    <w:rsid w:val="006A1559"/>
    <w:rsid w:val="006B3A3E"/>
    <w:rsid w:val="006C6026"/>
    <w:rsid w:val="006C6176"/>
    <w:rsid w:val="006C64DE"/>
    <w:rsid w:val="006F365F"/>
    <w:rsid w:val="00752BE5"/>
    <w:rsid w:val="00756083"/>
    <w:rsid w:val="007D5052"/>
    <w:rsid w:val="007E0250"/>
    <w:rsid w:val="007F43DE"/>
    <w:rsid w:val="00847E03"/>
    <w:rsid w:val="00856898"/>
    <w:rsid w:val="00862152"/>
    <w:rsid w:val="00873A53"/>
    <w:rsid w:val="00876999"/>
    <w:rsid w:val="008779E7"/>
    <w:rsid w:val="008B44C9"/>
    <w:rsid w:val="00907320"/>
    <w:rsid w:val="00936B93"/>
    <w:rsid w:val="00987089"/>
    <w:rsid w:val="009B2E8E"/>
    <w:rsid w:val="009D744A"/>
    <w:rsid w:val="009E55EF"/>
    <w:rsid w:val="009E7360"/>
    <w:rsid w:val="00A15B77"/>
    <w:rsid w:val="00A51148"/>
    <w:rsid w:val="00A60BFD"/>
    <w:rsid w:val="00A63053"/>
    <w:rsid w:val="00A636F6"/>
    <w:rsid w:val="00A63951"/>
    <w:rsid w:val="00A652CD"/>
    <w:rsid w:val="00A7579F"/>
    <w:rsid w:val="00A97F19"/>
    <w:rsid w:val="00AA3390"/>
    <w:rsid w:val="00AA47DB"/>
    <w:rsid w:val="00AD6F5B"/>
    <w:rsid w:val="00B555EF"/>
    <w:rsid w:val="00B60883"/>
    <w:rsid w:val="00B652C6"/>
    <w:rsid w:val="00B743F8"/>
    <w:rsid w:val="00B7605E"/>
    <w:rsid w:val="00B8720D"/>
    <w:rsid w:val="00B87255"/>
    <w:rsid w:val="00BD44A5"/>
    <w:rsid w:val="00C146CF"/>
    <w:rsid w:val="00C3679A"/>
    <w:rsid w:val="00C47847"/>
    <w:rsid w:val="00C537B6"/>
    <w:rsid w:val="00C769EE"/>
    <w:rsid w:val="00C970AD"/>
    <w:rsid w:val="00CA4E91"/>
    <w:rsid w:val="00CD77EA"/>
    <w:rsid w:val="00CF7F00"/>
    <w:rsid w:val="00D51744"/>
    <w:rsid w:val="00D730EF"/>
    <w:rsid w:val="00D76BC8"/>
    <w:rsid w:val="00D815C7"/>
    <w:rsid w:val="00D8230A"/>
    <w:rsid w:val="00DC25FA"/>
    <w:rsid w:val="00DC2ADB"/>
    <w:rsid w:val="00E05041"/>
    <w:rsid w:val="00E17B40"/>
    <w:rsid w:val="00E33D35"/>
    <w:rsid w:val="00E610B2"/>
    <w:rsid w:val="00E77CAD"/>
    <w:rsid w:val="00EA13F1"/>
    <w:rsid w:val="00EA3926"/>
    <w:rsid w:val="00EC071B"/>
    <w:rsid w:val="00EE7CB1"/>
    <w:rsid w:val="00F42201"/>
    <w:rsid w:val="00F602BA"/>
    <w:rsid w:val="00F66092"/>
    <w:rsid w:val="00F803EE"/>
    <w:rsid w:val="00F961C9"/>
    <w:rsid w:val="00FA6AD5"/>
    <w:rsid w:val="00FA6D34"/>
    <w:rsid w:val="00FD401A"/>
    <w:rsid w:val="00FF1322"/>
    <w:rsid w:val="020E1BAA"/>
    <w:rsid w:val="03352EAB"/>
    <w:rsid w:val="04163874"/>
    <w:rsid w:val="05FF67D2"/>
    <w:rsid w:val="0A47799D"/>
    <w:rsid w:val="0C5B41D0"/>
    <w:rsid w:val="0CE01C87"/>
    <w:rsid w:val="0CFC1291"/>
    <w:rsid w:val="109A6C74"/>
    <w:rsid w:val="111F44DC"/>
    <w:rsid w:val="12132FF6"/>
    <w:rsid w:val="12A271C2"/>
    <w:rsid w:val="17B32926"/>
    <w:rsid w:val="1B151F70"/>
    <w:rsid w:val="1F173311"/>
    <w:rsid w:val="1FF7444D"/>
    <w:rsid w:val="20426E05"/>
    <w:rsid w:val="237F343C"/>
    <w:rsid w:val="24054347"/>
    <w:rsid w:val="25493104"/>
    <w:rsid w:val="29113786"/>
    <w:rsid w:val="2AE002A4"/>
    <w:rsid w:val="2FF45A16"/>
    <w:rsid w:val="327F0EAC"/>
    <w:rsid w:val="33540603"/>
    <w:rsid w:val="354A1CBE"/>
    <w:rsid w:val="361B4A62"/>
    <w:rsid w:val="38FB274E"/>
    <w:rsid w:val="3E0C1D3A"/>
    <w:rsid w:val="3ECF60F0"/>
    <w:rsid w:val="41C44139"/>
    <w:rsid w:val="43D87D83"/>
    <w:rsid w:val="472B73F3"/>
    <w:rsid w:val="4A6043DD"/>
    <w:rsid w:val="502A41D3"/>
    <w:rsid w:val="54A403B7"/>
    <w:rsid w:val="57CF0386"/>
    <w:rsid w:val="59D876B1"/>
    <w:rsid w:val="5BC168C2"/>
    <w:rsid w:val="5D153021"/>
    <w:rsid w:val="5F770402"/>
    <w:rsid w:val="60D64BCA"/>
    <w:rsid w:val="620928B2"/>
    <w:rsid w:val="638353BD"/>
    <w:rsid w:val="65F270B3"/>
    <w:rsid w:val="661702F5"/>
    <w:rsid w:val="6B5B0A3C"/>
    <w:rsid w:val="70BD7C72"/>
    <w:rsid w:val="713667DF"/>
    <w:rsid w:val="78340AF3"/>
    <w:rsid w:val="79ED227C"/>
    <w:rsid w:val="7BA840BF"/>
    <w:rsid w:val="7FAC54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790" w:lineRule="exact"/>
      <w:jc w:val="center"/>
      <w:outlineLvl w:val="0"/>
    </w:pPr>
    <w:rPr>
      <w:rFonts w:ascii="Microsoft JhengHei" w:hAnsi="Microsoft JhengHei" w:eastAsia="Microsoft JhengHei" w:cs="Microsoft JhengHei"/>
      <w:b/>
      <w:bCs/>
      <w:sz w:val="52"/>
      <w:szCs w:val="5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rPr>
      <w:sz w:val="21"/>
      <w:szCs w:val="21"/>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8"/>
    <w:link w:val="6"/>
    <w:qFormat/>
    <w:uiPriority w:val="0"/>
    <w:rPr>
      <w:rFonts w:ascii="宋体" w:hAnsi="宋体" w:eastAsia="宋体" w:cs="宋体"/>
      <w:sz w:val="18"/>
      <w:szCs w:val="18"/>
      <w:lang w:val="zh-CN" w:bidi="zh-CN"/>
    </w:rPr>
  </w:style>
  <w:style w:type="character" w:customStyle="1" w:styleId="13">
    <w:name w:val="页脚 Char"/>
    <w:basedOn w:val="8"/>
    <w:link w:val="5"/>
    <w:qFormat/>
    <w:uiPriority w:val="0"/>
    <w:rPr>
      <w:rFonts w:ascii="宋体" w:hAnsi="宋体" w:eastAsia="宋体" w:cs="宋体"/>
      <w:sz w:val="18"/>
      <w:szCs w:val="18"/>
      <w:lang w:val="zh-CN" w:bidi="zh-CN"/>
    </w:rPr>
  </w:style>
  <w:style w:type="character" w:customStyle="1" w:styleId="14">
    <w:name w:val="批注框文本 Char"/>
    <w:basedOn w:val="8"/>
    <w:link w:val="4"/>
    <w:qFormat/>
    <w:uiPriority w:val="0"/>
    <w:rPr>
      <w:rFonts w:ascii="宋体" w:hAnsi="宋体" w:eastAsia="宋体" w:cs="宋体"/>
      <w:sz w:val="18"/>
      <w:szCs w:val="18"/>
      <w:lang w:val="zh-CN" w:bidi="zh-CN"/>
    </w:rPr>
  </w:style>
  <w:style w:type="character" w:customStyle="1" w:styleId="15">
    <w:name w:val="正文文本 Char"/>
    <w:basedOn w:val="8"/>
    <w:link w:val="3"/>
    <w:qFormat/>
    <w:uiPriority w:val="1"/>
    <w:rPr>
      <w:rFonts w:ascii="宋体" w:hAnsi="宋体" w:eastAsia="宋体" w:cs="宋体"/>
      <w:sz w:val="21"/>
      <w:szCs w:val="21"/>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632</Words>
  <Characters>650</Characters>
  <Lines>4</Lines>
  <Paragraphs>1</Paragraphs>
  <TotalTime>1</TotalTime>
  <ScaleCrop>false</ScaleCrop>
  <LinksUpToDate>false</LinksUpToDate>
  <CharactersWithSpaces>667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2020-08-20T12:25:00Z</dcterms:created>
  <dc:creator>Administrator</dc:creator>
  <cp:lastModifiedBy>Administrator</cp:lastModifiedBy>
  <cp:lastPrinted>2020-12-26T14:09:00Z</cp:lastPrinted>
  <dcterms:modified xsi:type="dcterms:W3CDTF">2021-05-08T08:57:47Z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WPS 文字</vt:lpwstr>
  </property>
  <property fmtid="{D5CDD505-2E9C-101B-9397-08002B2CF9AE}" pid="4" name="LastSaved">
    <vt:filetime>2020-08-20T00:00:00Z</vt:filetime>
  </property>
  <property fmtid="{D5CDD505-2E9C-101B-9397-08002B2CF9AE}" pid="5" name="KSOProductBuildVer">
    <vt:lpwstr>2052-11.1.0.10495</vt:lpwstr>
  </property>
  <property fmtid="{D5CDD505-2E9C-101B-9397-08002B2CF9AE}" pid="6" name="ICV">
    <vt:lpwstr>D21C03087A544B2C8C2E095599929595</vt:lpwstr>
  </property>
</Properties>
</file>