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221" w:firstLine="880" w:firstLineChars="200"/>
        <w:jc w:val="center"/>
        <w:textAlignment w:val="auto"/>
        <w:rPr>
          <w:rFonts w:hint="default" w:ascii="宋体" w:hAnsi="宋体" w:eastAsia="宋体" w:cs="宋体"/>
          <w:b/>
          <w:sz w:val="44"/>
          <w:szCs w:val="44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221" w:firstLine="880" w:firstLineChars="200"/>
        <w:jc w:val="center"/>
        <w:textAlignment w:val="auto"/>
        <w:rPr>
          <w:rFonts w:hint="default" w:ascii="宋体" w:hAnsi="宋体" w:eastAsia="宋体" w:cs="宋体"/>
          <w:b/>
          <w:sz w:val="44"/>
          <w:szCs w:val="44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郑州市</w:t>
      </w: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年肉牛奶牛产业发展项目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实施方案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160" w:firstLine="640" w:firstLineChars="200"/>
        <w:textAlignment w:val="auto"/>
        <w:rPr>
          <w:rFonts w:ascii="方正小标宋简体" w:hAnsi="仿宋" w:eastAsia="方正小标宋简体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为深入贯彻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党中央、国务院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和省关于积极发展肉牛产业和推进奶业振兴指示精神，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依据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河南省人民政府办公厅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关于印发</w:t>
      </w:r>
      <w:r>
        <w:rPr>
          <w:rFonts w:hint="eastAsia" w:ascii="仿宋_GB2312" w:hAnsi="仿宋_GB2312" w:eastAsia="仿宋_GB2312" w:cs="仿宋_GB2312"/>
          <w:sz w:val="32"/>
          <w:szCs w:val="32"/>
        </w:rPr>
        <w:t>河南省肉牛奶牛产业发展行动计划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的通知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豫政办〔2022〕31号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Cs w:val="32"/>
        </w:rPr>
        <w:t>郑州市</w:t>
      </w:r>
      <w:r>
        <w:rPr>
          <w:rFonts w:hint="eastAsia" w:ascii="仿宋_GB2312" w:hAnsi="仿宋_GB2312" w:cs="仿宋_GB2312"/>
          <w:szCs w:val="32"/>
          <w:lang w:eastAsia="zh-CN"/>
        </w:rPr>
        <w:t>人民政府办公厅</w:t>
      </w:r>
      <w:r>
        <w:rPr>
          <w:rFonts w:hint="eastAsia" w:ascii="仿宋_GB2312" w:hAnsi="仿宋_GB2312" w:eastAsia="仿宋_GB2312" w:cs="仿宋_GB2312"/>
          <w:szCs w:val="32"/>
        </w:rPr>
        <w:t>《</w:t>
      </w:r>
      <w:r>
        <w:rPr>
          <w:rFonts w:hint="eastAsia" w:ascii="仿宋_GB2312" w:hAnsi="仿宋_GB2312" w:cs="仿宋_GB2312"/>
          <w:szCs w:val="32"/>
          <w:lang w:eastAsia="zh-CN"/>
        </w:rPr>
        <w:t>关于印发郑州市</w:t>
      </w:r>
      <w:r>
        <w:rPr>
          <w:rFonts w:hint="eastAsia" w:ascii="仿宋_GB2312" w:hAnsi="仿宋_GB2312" w:eastAsia="仿宋_GB2312" w:cs="仿宋_GB2312"/>
          <w:szCs w:val="32"/>
        </w:rPr>
        <w:t>肉牛奶牛产业发展</w:t>
      </w:r>
      <w:r>
        <w:rPr>
          <w:rFonts w:hint="eastAsia" w:ascii="仿宋_GB2312" w:hAnsi="仿宋_GB2312" w:cs="仿宋_GB2312"/>
          <w:szCs w:val="32"/>
          <w:lang w:eastAsia="zh-CN"/>
        </w:rPr>
        <w:t>十条措施的通知</w:t>
      </w:r>
      <w:r>
        <w:rPr>
          <w:rFonts w:hint="eastAsia" w:ascii="仿宋_GB2312" w:hAnsi="仿宋_GB2312" w:eastAsia="仿宋_GB2312" w:cs="仿宋_GB2312"/>
          <w:szCs w:val="32"/>
        </w:rPr>
        <w:t>》（</w:t>
      </w:r>
      <w:r>
        <w:rPr>
          <w:rFonts w:hint="eastAsia" w:ascii="仿宋_GB2312" w:hAnsi="仿宋_GB2312" w:cs="仿宋_GB2312"/>
          <w:szCs w:val="32"/>
          <w:lang w:eastAsia="zh-CN"/>
        </w:rPr>
        <w:t>郑政办</w:t>
      </w:r>
      <w:r>
        <w:rPr>
          <w:rFonts w:hint="eastAsia" w:ascii="仿宋_GB2312" w:hAnsi="仿宋_GB2312" w:eastAsia="仿宋_GB2312" w:cs="仿宋_GB2312"/>
          <w:szCs w:val="32"/>
        </w:rPr>
        <w:t>〔</w:t>
      </w:r>
      <w:r>
        <w:rPr>
          <w:rFonts w:hint="eastAsia" w:ascii="仿宋_GB2312" w:hAnsi="仿宋_GB2312" w:eastAsia="仿宋_GB2312" w:cs="仿宋_GB2312"/>
          <w:szCs w:val="32"/>
          <w:lang w:val="en"/>
        </w:rPr>
        <w:t>2022</w:t>
      </w:r>
      <w:r>
        <w:rPr>
          <w:rFonts w:hint="eastAsia" w:ascii="仿宋_GB2312" w:hAnsi="仿宋_GB2312" w:eastAsia="仿宋_GB2312" w:cs="仿宋_GB2312"/>
          <w:szCs w:val="32"/>
        </w:rPr>
        <w:t>〕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8</w:t>
      </w:r>
      <w:r>
        <w:rPr>
          <w:rFonts w:hint="eastAsia" w:ascii="仿宋_GB2312" w:hAnsi="仿宋_GB2312" w:cs="仿宋_GB231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Cs w:val="32"/>
        </w:rPr>
        <w:t>号）</w:t>
      </w:r>
      <w:r>
        <w:rPr>
          <w:rFonts w:hint="eastAsia" w:ascii="仿宋_GB2312" w:hAnsi="仿宋_GB2312" w:cs="仿宋_GB2312"/>
          <w:szCs w:val="32"/>
          <w:lang w:eastAsia="zh-CN"/>
        </w:rPr>
        <w:t>等文件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精神，结合我市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实际</w:t>
      </w:r>
      <w:r>
        <w:rPr>
          <w:rFonts w:hint="eastAsia" w:ascii="仿宋_GB2312" w:hAnsi="仿宋_GB2312" w:eastAsia="仿宋_GB2312" w:cs="仿宋_GB2312"/>
          <w:szCs w:val="32"/>
        </w:rPr>
        <w:t>，制定本方案。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黑体" w:hAnsi="仿宋" w:eastAsia="黑体" w:cs="仿宋_GB2312"/>
          <w:szCs w:val="32"/>
        </w:rPr>
      </w:pPr>
      <w:r>
        <w:rPr>
          <w:rFonts w:hint="eastAsia" w:ascii="黑体" w:hAnsi="仿宋" w:eastAsia="黑体" w:cs="仿宋_GB2312"/>
          <w:szCs w:val="32"/>
        </w:rPr>
        <w:t>一、基本思路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eastAsia="zh-CN"/>
        </w:rPr>
        <w:t>积极贯彻新发展理念，将发展肉牛奶牛产业作为乡村产业振兴、巩固脱贫攻坚成果以及增加农民收入的重要举措，充分发挥财政资金的引导作用，</w:t>
      </w:r>
      <w:r>
        <w:rPr>
          <w:rFonts w:hint="eastAsia" w:ascii="仿宋_GB2312" w:hAnsi="仿宋_GB2312" w:eastAsia="仿宋_GB2312" w:cs="仿宋_GB2312"/>
          <w:szCs w:val="32"/>
        </w:rPr>
        <w:t>通过实施肉牛奶牛标准化规模场建设</w:t>
      </w:r>
      <w:r>
        <w:rPr>
          <w:rFonts w:hint="eastAsia" w:ascii="仿宋_GB2312" w:hAnsi="仿宋_GB2312" w:cs="仿宋_GB2312"/>
          <w:szCs w:val="32"/>
          <w:lang w:eastAsia="zh-CN"/>
        </w:rPr>
        <w:t>，美丽牧场创建，</w:t>
      </w:r>
      <w:r>
        <w:rPr>
          <w:rFonts w:hint="eastAsia" w:ascii="仿宋_GB2312" w:hAnsi="仿宋_GB2312" w:eastAsia="仿宋_GB2312" w:cs="仿宋_GB2312"/>
          <w:szCs w:val="32"/>
        </w:rPr>
        <w:t>支持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肉牛奶牛生产能力提升</w:t>
      </w:r>
      <w:r>
        <w:rPr>
          <w:rFonts w:hint="eastAsia" w:ascii="仿宋_GB2312" w:hAnsi="仿宋_GB2312" w:cs="仿宋_GB2312"/>
          <w:szCs w:val="32"/>
          <w:lang w:eastAsia="zh-CN"/>
        </w:rPr>
        <w:t>，开展肉牛奶牛生产性能测定、品种登记与遗传评估等社会化服务</w:t>
      </w:r>
      <w:r>
        <w:rPr>
          <w:rFonts w:hint="eastAsia" w:ascii="仿宋_GB2312" w:hAnsi="仿宋_GB2312" w:eastAsia="仿宋_GB2312" w:cs="仿宋_GB2312"/>
          <w:szCs w:val="32"/>
        </w:rPr>
        <w:t>政策</w:t>
      </w:r>
      <w:r>
        <w:rPr>
          <w:rFonts w:hint="eastAsia" w:ascii="仿宋_GB2312" w:hAnsi="仿宋_GB2312" w:cs="仿宋_GB2312"/>
          <w:szCs w:val="32"/>
          <w:lang w:eastAsia="zh-CN"/>
        </w:rPr>
        <w:t>措施</w:t>
      </w:r>
      <w:r>
        <w:rPr>
          <w:rFonts w:hint="eastAsia" w:ascii="仿宋_GB2312" w:hAnsi="仿宋_GB2312" w:eastAsia="仿宋_GB2312" w:cs="仿宋_GB2312"/>
          <w:szCs w:val="32"/>
        </w:rPr>
        <w:t>，</w:t>
      </w:r>
      <w:r>
        <w:rPr>
          <w:rFonts w:hint="eastAsia" w:ascii="仿宋_GB2312" w:hAnsi="仿宋_GB2312" w:cs="仿宋_GB2312"/>
          <w:szCs w:val="32"/>
          <w:lang w:eastAsia="zh-CN"/>
        </w:rPr>
        <w:t>调动市场主体积极性，夯实产业发展基础，提高养殖集约化水平，加快产业高质量发展。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黑体" w:hAnsi="仿宋" w:eastAsia="黑体" w:cs="仿宋_GB2312"/>
          <w:szCs w:val="32"/>
        </w:rPr>
      </w:pPr>
      <w:r>
        <w:rPr>
          <w:rFonts w:hint="eastAsia" w:ascii="黑体" w:hAnsi="仿宋" w:eastAsia="黑体" w:cs="仿宋_GB2312"/>
          <w:szCs w:val="32"/>
        </w:rPr>
        <w:t>二、</w:t>
      </w:r>
      <w:r>
        <w:rPr>
          <w:rFonts w:hint="eastAsia" w:ascii="黑体" w:hAnsi="仿宋" w:eastAsia="黑体" w:cs="仿宋_GB2312"/>
          <w:szCs w:val="32"/>
          <w:lang w:eastAsia="zh-CN"/>
        </w:rPr>
        <w:t>建设内容及目标任务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b/>
          <w:bCs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Cs w:val="32"/>
          <w:lang w:eastAsia="zh-CN"/>
        </w:rPr>
        <w:t>（一）肉牛奶牛生产能力提升（新建畜位补贴）项目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Cs w:val="32"/>
          <w:lang w:val="en-US" w:eastAsia="zh-CN"/>
        </w:rPr>
        <w:t>1.目标任务。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全年新建肉牛奶牛畜位</w:t>
      </w:r>
      <w:r>
        <w:rPr>
          <w:rFonts w:hint="eastAsia" w:ascii="仿宋_GB2312" w:hAnsi="仿宋_GB2312" w:cs="仿宋_GB231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万个以上（详见附</w:t>
      </w:r>
      <w:r>
        <w:rPr>
          <w:rFonts w:hint="eastAsia" w:ascii="仿宋_GB2312" w:hAnsi="仿宋_GB2312" w:cs="仿宋_GB2312"/>
          <w:szCs w:val="32"/>
          <w:lang w:val="en-US" w:eastAsia="zh-CN"/>
        </w:rPr>
        <w:t>件2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）。</w:t>
      </w:r>
      <w:r>
        <w:rPr>
          <w:rFonts w:hint="eastAsia" w:ascii="仿宋_GB2312" w:hAnsi="仿宋" w:cs="宋体"/>
          <w:kern w:val="0"/>
          <w:sz w:val="32"/>
          <w:szCs w:val="32"/>
          <w:lang w:val="en-US" w:eastAsia="zh-CN"/>
        </w:rPr>
        <w:t>主要包括新建设的养殖场（以下简称“新场”）和在原场区新建畜位的养殖场（以下简称“原场”），不包括改建养殖场。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Cs w:val="32"/>
          <w:lang w:val="en-US" w:eastAsia="zh-CN"/>
        </w:rPr>
        <w:t>2.</w:t>
      </w:r>
      <w:r>
        <w:rPr>
          <w:rFonts w:hint="eastAsia" w:ascii="仿宋_GB2312" w:hAnsi="仿宋_GB2312" w:cs="仿宋_GB2312"/>
          <w:b/>
          <w:bCs/>
          <w:szCs w:val="32"/>
          <w:lang w:val="en-US" w:eastAsia="zh-CN"/>
        </w:rPr>
        <w:t>补助对象。</w:t>
      </w:r>
      <w:r>
        <w:rPr>
          <w:rFonts w:hint="eastAsia" w:ascii="仿宋_GB2312" w:hAnsi="仿宋_GB2312" w:cs="仿宋_GB2312"/>
          <w:szCs w:val="32"/>
          <w:lang w:val="en-US" w:eastAsia="zh-CN"/>
        </w:rPr>
        <w:t>2023年1月1日至12月31日，新建畜位200个以上的肉牛奶牛标准化规模养殖场，要求</w:t>
      </w:r>
      <w:r>
        <w:rPr>
          <w:rFonts w:hint="eastAsia" w:ascii="仿宋_GB2312" w:hAnsi="仿宋_GB2312" w:eastAsia="仿宋_GB2312" w:cs="仿宋_GB2312"/>
          <w:szCs w:val="32"/>
        </w:rPr>
        <w:t>具有《动物防疫条件合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格证》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《畜禽养殖代码证》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以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及合格的用地手续、环评手续，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不在法律法规规定的禁养区内，实行人畜分离、集中饲养、封闭管理，粪污能够资源化利用。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hAnsi="仿宋" w:cs="宋体"/>
          <w:kern w:val="0"/>
          <w:sz w:val="32"/>
          <w:szCs w:val="32"/>
          <w:lang w:val="en" w:eastAsia="zh-CN"/>
        </w:rPr>
      </w:pPr>
      <w:r>
        <w:rPr>
          <w:rFonts w:hint="eastAsia" w:ascii="仿宋_GB2312" w:hAnsi="仿宋" w:cs="宋体"/>
          <w:b/>
          <w:bCs/>
          <w:kern w:val="0"/>
          <w:sz w:val="32"/>
          <w:szCs w:val="32"/>
          <w:lang w:val="en-US" w:eastAsia="zh-CN"/>
        </w:rPr>
        <w:t>3.补助方式和标准。</w:t>
      </w:r>
      <w:r>
        <w:rPr>
          <w:rFonts w:hint="eastAsia" w:ascii="仿宋_GB2312" w:hAnsi="仿宋" w:cs="宋体"/>
          <w:kern w:val="0"/>
          <w:sz w:val="32"/>
          <w:szCs w:val="32"/>
          <w:lang w:val="en-US" w:eastAsia="zh-CN"/>
        </w:rPr>
        <w:t>项目建设实行“先建后补”，以实际建成畜位数量核定补贴资金。每个肉牛、奶牛畜位分别补助不高于1000元、2000元。其中新建肉牛标准化畜位500个（含）以上、奶牛标准化畜位300个（含）以上的报请中央或省级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cs="宋体"/>
          <w:b/>
          <w:bCs/>
          <w:kern w:val="0"/>
          <w:sz w:val="32"/>
          <w:szCs w:val="32"/>
          <w:lang w:val="en-US" w:eastAsia="zh-CN"/>
        </w:rPr>
        <w:t>4.实施要求。</w:t>
      </w:r>
      <w:r>
        <w:rPr>
          <w:rFonts w:hint="eastAsia" w:ascii="仿宋_GB2312" w:hAnsi="仿宋" w:cs="宋体"/>
          <w:kern w:val="0"/>
          <w:sz w:val="32"/>
          <w:szCs w:val="32"/>
          <w:lang w:val="en-US" w:eastAsia="zh-CN"/>
        </w:rPr>
        <w:t>补助对象的确定、补助金额的核定及发放等由各区县（市）具体负责。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cs="宋体"/>
          <w:b/>
          <w:bCs/>
          <w:kern w:val="0"/>
          <w:sz w:val="32"/>
          <w:szCs w:val="32"/>
          <w:lang w:val="en-US" w:eastAsia="zh-CN"/>
        </w:rPr>
        <w:t>5.申报材料清单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仿宋_GB2312" w:hAnsi="仿宋" w:eastAsia="仿宋_GB2312" w:cstheme="minorBidi"/>
          <w:sz w:val="32"/>
          <w:szCs w:val="32"/>
          <w:lang w:val="en-US" w:eastAsia="zh-CN"/>
        </w:rPr>
      </w:pPr>
      <w:r>
        <w:rPr>
          <w:rFonts w:hint="default" w:ascii="仿宋_GB2312" w:hAnsi="仿宋" w:cstheme="minorBidi"/>
          <w:sz w:val="32"/>
          <w:szCs w:val="32"/>
          <w:lang w:val="en"/>
        </w:rPr>
        <w:t>(1)</w:t>
      </w:r>
      <w:r>
        <w:rPr>
          <w:rFonts w:hint="eastAsia" w:ascii="仿宋_GB2312" w:hAnsi="仿宋" w:eastAsia="仿宋_GB2312" w:cstheme="minorBidi"/>
          <w:sz w:val="32"/>
          <w:szCs w:val="32"/>
        </w:rPr>
        <w:t>项目建设方案，包括养殖场基本情况、项目建设内容及规模、项目资金筹措、项目工程进度安排等，总篇幅400字以内</w:t>
      </w:r>
      <w:r>
        <w:rPr>
          <w:rFonts w:hint="eastAsia" w:ascii="仿宋_GB2312" w:hAnsi="仿宋" w:cstheme="minorBidi"/>
          <w:sz w:val="32"/>
          <w:szCs w:val="32"/>
          <w:lang w:eastAsia="zh-CN"/>
        </w:rPr>
        <w:t>。其中，新建奶牛场应将生鲜乳收购站、运输车监控系统纳入建设内容，并接入省生鲜乳质量安全信息化追溯体系；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theme="minorBidi"/>
          <w:sz w:val="32"/>
          <w:szCs w:val="32"/>
          <w:lang w:eastAsia="zh-CN"/>
        </w:rPr>
      </w:pPr>
      <w:r>
        <w:rPr>
          <w:rFonts w:hint="default" w:ascii="仿宋_GB2312" w:hAnsi="仿宋" w:cstheme="minorBidi"/>
          <w:sz w:val="32"/>
          <w:szCs w:val="32"/>
          <w:lang w:val="en"/>
        </w:rPr>
        <w:t>(2)</w:t>
      </w:r>
      <w:r>
        <w:rPr>
          <w:rFonts w:hint="eastAsia" w:ascii="仿宋_GB2312" w:hAnsi="仿宋" w:eastAsia="仿宋_GB2312" w:cstheme="minorBidi"/>
          <w:sz w:val="32"/>
          <w:szCs w:val="32"/>
        </w:rPr>
        <w:t>项目承担单位法人代表身份证复印件等证明文件</w:t>
      </w:r>
      <w:r>
        <w:rPr>
          <w:rFonts w:hint="eastAsia" w:ascii="仿宋_GB2312" w:hAnsi="仿宋" w:cstheme="minorBidi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仿宋_GB2312" w:hAnsi="仿宋" w:eastAsia="仿宋_GB2312" w:cstheme="minorBidi"/>
          <w:sz w:val="32"/>
          <w:szCs w:val="32"/>
        </w:rPr>
      </w:pPr>
      <w:r>
        <w:rPr>
          <w:rFonts w:hint="default" w:ascii="仿宋_GB2312" w:hAnsi="仿宋" w:cstheme="minorBidi"/>
          <w:sz w:val="32"/>
          <w:szCs w:val="32"/>
          <w:lang w:val="en"/>
        </w:rPr>
        <w:t>(3)</w:t>
      </w:r>
      <w:r>
        <w:rPr>
          <w:rFonts w:hint="eastAsia" w:ascii="仿宋_GB2312" w:hAnsi="仿宋" w:eastAsia="仿宋_GB2312" w:cstheme="minorBidi"/>
          <w:sz w:val="32"/>
          <w:szCs w:val="32"/>
        </w:rPr>
        <w:t>项目建设所需土地租赁协议、土地使用证明等证明材料（除土地租赁协议外，需至少提供一份自然资源部门或乡镇政府出具的土地使用证明材料）</w:t>
      </w:r>
      <w:r>
        <w:rPr>
          <w:rFonts w:hint="eastAsia" w:ascii="仿宋_GB2312" w:hAnsi="仿宋" w:cstheme="minorBidi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theme="minorBidi"/>
          <w:sz w:val="32"/>
          <w:szCs w:val="32"/>
        </w:rPr>
        <w:t>有关协议或证明要求文本完整、加盖单位公章；土地租赁协议需企业法人代表签名或加盖企业公章；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仿宋_GB2312" w:hAnsi="仿宋" w:eastAsia="仿宋_GB2312" w:cstheme="minorBidi"/>
          <w:sz w:val="32"/>
          <w:szCs w:val="32"/>
        </w:rPr>
      </w:pPr>
      <w:r>
        <w:rPr>
          <w:rFonts w:hint="default" w:ascii="仿宋_GB2312" w:hAnsi="仿宋" w:cstheme="minorBidi"/>
          <w:sz w:val="32"/>
          <w:szCs w:val="32"/>
          <w:lang w:val="en"/>
        </w:rPr>
        <w:t>(4)</w:t>
      </w:r>
      <w:r>
        <w:rPr>
          <w:rFonts w:hint="eastAsia" w:ascii="仿宋_GB2312" w:hAnsi="仿宋" w:eastAsia="仿宋_GB2312" w:cstheme="minorBidi"/>
          <w:sz w:val="32"/>
          <w:szCs w:val="32"/>
        </w:rPr>
        <w:t>养殖场工商注册登记证书复印件；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仿宋_GB2312" w:hAnsi="仿宋" w:eastAsia="仿宋_GB2312" w:cstheme="minorBidi"/>
          <w:sz w:val="32"/>
          <w:szCs w:val="32"/>
        </w:rPr>
      </w:pPr>
      <w:r>
        <w:rPr>
          <w:rFonts w:hint="default" w:ascii="汉仪书宋二S" w:hAnsi="汉仪书宋二S" w:eastAsia="汉仪书宋二S" w:cs="汉仪书宋二S"/>
          <w:sz w:val="32"/>
          <w:szCs w:val="32"/>
          <w:lang w:val="en"/>
        </w:rPr>
        <w:t>(5)</w:t>
      </w:r>
      <w:r>
        <w:rPr>
          <w:rFonts w:hint="eastAsia" w:ascii="仿宋_GB2312" w:hAnsi="仿宋" w:eastAsia="仿宋_GB2312" w:cstheme="minorBidi"/>
          <w:sz w:val="32"/>
          <w:szCs w:val="32"/>
        </w:rPr>
        <w:t>环保部门出具的环评批复文件或环评手续复印件，法人代表签字（“原场”需提供包括“原有畜位+新建畜位”全部场区的环评手续）；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仿宋_GB2312" w:hAnsi="仿宋" w:eastAsia="仿宋_GB2312" w:cstheme="minorBidi"/>
          <w:sz w:val="32"/>
          <w:szCs w:val="32"/>
        </w:rPr>
      </w:pPr>
      <w:r>
        <w:rPr>
          <w:rFonts w:hint="default" w:ascii="汉仪书宋二S" w:hAnsi="汉仪书宋二S" w:eastAsia="汉仪书宋二S" w:cs="汉仪书宋二S"/>
          <w:sz w:val="32"/>
          <w:szCs w:val="32"/>
          <w:lang w:val="en"/>
        </w:rPr>
        <w:t>(6)</w:t>
      </w:r>
      <w:r>
        <w:rPr>
          <w:rFonts w:hint="eastAsia" w:ascii="仿宋_GB2312" w:hAnsi="仿宋" w:eastAsia="仿宋_GB2312" w:cstheme="minorBidi"/>
          <w:sz w:val="32"/>
          <w:szCs w:val="32"/>
        </w:rPr>
        <w:t>项目拟建地点的规划设计平面图（能反映养殖场周边道路、村庄等环境情况）；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仿宋_GB2312" w:hAnsi="仿宋" w:eastAsia="仿宋_GB2312" w:cstheme="minorBidi"/>
          <w:sz w:val="32"/>
          <w:szCs w:val="32"/>
        </w:rPr>
      </w:pPr>
      <w:r>
        <w:rPr>
          <w:rFonts w:hint="default" w:ascii="汉仪书宋二S" w:hAnsi="汉仪书宋二S" w:eastAsia="汉仪书宋二S" w:cs="汉仪书宋二S"/>
          <w:sz w:val="32"/>
          <w:szCs w:val="32"/>
          <w:lang w:val="en"/>
        </w:rPr>
        <w:t>(7)</w:t>
      </w:r>
      <w:r>
        <w:rPr>
          <w:rFonts w:hint="eastAsia" w:ascii="仿宋_GB2312" w:hAnsi="仿宋" w:eastAsia="仿宋_GB2312" w:cstheme="minorBidi"/>
          <w:sz w:val="32"/>
          <w:szCs w:val="32"/>
        </w:rPr>
        <w:t>场区设计平面图（应标明新建畜位的位置）；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仿宋_GB2312" w:hAnsi="仿宋" w:eastAsia="仿宋_GB2312" w:cstheme="minorBidi"/>
          <w:sz w:val="32"/>
          <w:szCs w:val="32"/>
        </w:rPr>
      </w:pPr>
      <w:r>
        <w:rPr>
          <w:rFonts w:hint="default" w:ascii="汉仪书宋二S" w:hAnsi="汉仪书宋二S" w:eastAsia="汉仪书宋二S" w:cs="汉仪书宋二S"/>
          <w:sz w:val="32"/>
          <w:szCs w:val="32"/>
          <w:lang w:val="en"/>
        </w:rPr>
        <w:t>(8)</w:t>
      </w:r>
      <w:r>
        <w:rPr>
          <w:rFonts w:hint="eastAsia" w:ascii="仿宋_GB2312" w:hAnsi="仿宋" w:eastAsia="仿宋_GB2312" w:cstheme="minorBidi"/>
          <w:sz w:val="32"/>
          <w:szCs w:val="32"/>
        </w:rPr>
        <w:t>《动物防疫条件合格证》《畜禽养殖代码证》复印件（仅“原场”提供；“原场”为奶牛规模养殖场的，还需要提供《生鲜乳收购许可证》复印件）；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仿宋_GB2312" w:hAnsi="仿宋" w:eastAsia="仿宋_GB2312" w:cstheme="minorBidi"/>
          <w:sz w:val="32"/>
          <w:szCs w:val="32"/>
        </w:rPr>
      </w:pPr>
      <w:r>
        <w:rPr>
          <w:rFonts w:hint="default" w:ascii="仿宋_GB2312" w:hAnsi="仿宋" w:cstheme="minorBidi"/>
          <w:sz w:val="32"/>
          <w:szCs w:val="32"/>
          <w:lang w:val="en"/>
        </w:rPr>
        <w:t>(9)</w:t>
      </w:r>
      <w:r>
        <w:rPr>
          <w:rFonts w:hint="eastAsia" w:ascii="仿宋_GB2312" w:hAnsi="仿宋" w:eastAsia="仿宋_GB2312" w:cstheme="minorBidi"/>
          <w:sz w:val="32"/>
          <w:szCs w:val="32"/>
        </w:rPr>
        <w:t>县级农业农村（畜牧）部门出具的新建畜位情况说明（仅“原场”提供，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单位负责人签字并加盖单位公章</w:t>
      </w:r>
      <w:r>
        <w:rPr>
          <w:rFonts w:hint="eastAsia" w:ascii="仿宋_GB2312" w:hAnsi="仿宋" w:eastAsia="仿宋_GB2312" w:cstheme="minorBidi"/>
          <w:sz w:val="32"/>
          <w:szCs w:val="32"/>
        </w:rPr>
        <w:t>；需明确说明企业本次申报建设内容确为新建设畜位，在验收时能与原有畜位明确分开）；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仿宋_GB2312" w:hAnsi="仿宋" w:eastAsia="仿宋_GB2312" w:cstheme="minorBidi"/>
          <w:sz w:val="32"/>
          <w:szCs w:val="32"/>
        </w:rPr>
      </w:pPr>
      <w:r>
        <w:rPr>
          <w:rFonts w:hint="default" w:ascii="仿宋_GB2312" w:hAnsi="仿宋" w:cstheme="minorBidi"/>
          <w:sz w:val="32"/>
          <w:szCs w:val="32"/>
          <w:lang w:val="en"/>
        </w:rPr>
        <w:t>(10)</w:t>
      </w:r>
      <w:r>
        <w:rPr>
          <w:rFonts w:hint="eastAsia" w:ascii="仿宋_GB2312" w:hAnsi="仿宋" w:eastAsia="仿宋_GB2312" w:cstheme="minorBidi"/>
          <w:sz w:val="32"/>
          <w:szCs w:val="32"/>
        </w:rPr>
        <w:t>项目承诺书（附件</w:t>
      </w:r>
      <w:r>
        <w:rPr>
          <w:rFonts w:hint="eastAsia" w:ascii="仿宋_GB2312" w:hAnsi="仿宋" w:cstheme="minorBidi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theme="minorBidi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default" w:ascii="仿宋_GB2312" w:hAnsi="仿宋" w:cs="宋体"/>
          <w:kern w:val="0"/>
          <w:sz w:val="32"/>
          <w:szCs w:val="32"/>
          <w:lang w:val="en"/>
        </w:rPr>
        <w:t>(11)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企业及法人代表征信情况（需提供国家企业信用信息公示系统www.gsxt.gov.cn和中国人民银行征信中心https://ipcrs.pbccrc.org.cn/查询情况，“新场”可不提供企业征信情况）；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theme="minorBidi"/>
          <w:sz w:val="32"/>
          <w:szCs w:val="32"/>
        </w:rPr>
      </w:pPr>
      <w:r>
        <w:rPr>
          <w:rFonts w:hint="default" w:ascii="仿宋_GB2312" w:hAnsi="仿宋" w:eastAsia="仿宋_GB2312" w:cstheme="minorBidi"/>
          <w:sz w:val="32"/>
          <w:szCs w:val="32"/>
          <w:lang w:val="en"/>
        </w:rPr>
        <w:t>(12)</w:t>
      </w:r>
      <w:r>
        <w:rPr>
          <w:rFonts w:hint="eastAsia" w:ascii="仿宋_GB2312" w:hAnsi="仿宋" w:eastAsia="仿宋_GB2312" w:cstheme="minorBidi"/>
          <w:sz w:val="32"/>
          <w:szCs w:val="32"/>
        </w:rPr>
        <w:t>其他相关的证明材料。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（二）肉牛奶牛品种性能测定实验室项目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仿宋_GB2312" w:hAnsi="仿宋" w:eastAsia="仿宋_GB2312" w:cstheme="minorBidi"/>
          <w:sz w:val="32"/>
          <w:szCs w:val="32"/>
          <w:lang w:val="en-US" w:eastAsia="zh-CN"/>
        </w:rPr>
      </w:pPr>
      <w:r>
        <w:rPr>
          <w:rFonts w:hint="eastAsia" w:ascii="仿宋_GB2312" w:hAnsi="仿宋" w:cstheme="minorBidi"/>
          <w:b/>
          <w:bCs/>
          <w:sz w:val="32"/>
          <w:szCs w:val="32"/>
          <w:lang w:val="en-US" w:eastAsia="zh-CN"/>
        </w:rPr>
        <w:t>1.</w:t>
      </w:r>
      <w:r>
        <w:rPr>
          <w:rFonts w:hint="default" w:ascii="仿宋_GB2312" w:hAnsi="仿宋" w:eastAsia="仿宋_GB2312" w:cstheme="minorBidi"/>
          <w:b/>
          <w:bCs/>
          <w:sz w:val="32"/>
          <w:szCs w:val="32"/>
          <w:lang w:val="en-US" w:eastAsia="zh-CN"/>
        </w:rPr>
        <w:t>建设要求。</w:t>
      </w:r>
      <w:r>
        <w:rPr>
          <w:rFonts w:hint="default" w:ascii="仿宋_GB2312" w:hAnsi="仿宋" w:eastAsia="仿宋_GB2312" w:cstheme="minorBidi"/>
          <w:sz w:val="32"/>
          <w:szCs w:val="32"/>
          <w:lang w:val="en-US" w:eastAsia="zh-CN"/>
        </w:rPr>
        <w:t>围绕主要</w:t>
      </w:r>
      <w:r>
        <w:rPr>
          <w:rFonts w:hint="eastAsia" w:ascii="仿宋_GB2312" w:hAnsi="仿宋" w:cstheme="minorBidi"/>
          <w:sz w:val="32"/>
          <w:szCs w:val="32"/>
          <w:lang w:val="en-US" w:eastAsia="zh-CN"/>
        </w:rPr>
        <w:t>畜禽</w:t>
      </w:r>
      <w:r>
        <w:rPr>
          <w:rFonts w:hint="default" w:ascii="仿宋_GB2312" w:hAnsi="仿宋" w:eastAsia="仿宋_GB2312" w:cstheme="minorBidi"/>
          <w:sz w:val="32"/>
          <w:szCs w:val="32"/>
          <w:lang w:val="en-US" w:eastAsia="zh-CN"/>
        </w:rPr>
        <w:t>遗传改良计划，选择基础较好、种畜产业优势明显的区域，以现有部省级种畜生产性能测定单位为</w:t>
      </w:r>
      <w:r>
        <w:rPr>
          <w:rFonts w:hint="eastAsia" w:ascii="仿宋_GB2312" w:hAnsi="仿宋" w:cstheme="minorBidi"/>
          <w:sz w:val="32"/>
          <w:szCs w:val="32"/>
          <w:lang w:val="en-US" w:eastAsia="zh-CN"/>
        </w:rPr>
        <w:t>基础</w:t>
      </w:r>
      <w:r>
        <w:rPr>
          <w:rFonts w:hint="default" w:ascii="仿宋_GB2312" w:hAnsi="仿宋" w:eastAsia="仿宋_GB2312" w:cstheme="minorBidi"/>
          <w:sz w:val="32"/>
          <w:szCs w:val="32"/>
          <w:lang w:val="en-US" w:eastAsia="zh-CN"/>
        </w:rPr>
        <w:t>，支持建设肉牛</w:t>
      </w:r>
      <w:r>
        <w:rPr>
          <w:rFonts w:hint="eastAsia" w:ascii="仿宋_GB2312" w:hAnsi="仿宋" w:cstheme="minorBidi"/>
          <w:sz w:val="32"/>
          <w:szCs w:val="32"/>
          <w:lang w:val="en-US" w:eastAsia="zh-CN"/>
        </w:rPr>
        <w:t>奶牛</w:t>
      </w:r>
      <w:r>
        <w:rPr>
          <w:rFonts w:hint="default" w:ascii="仿宋_GB2312" w:hAnsi="仿宋" w:eastAsia="仿宋_GB2312" w:cstheme="minorBidi"/>
          <w:sz w:val="32"/>
          <w:szCs w:val="32"/>
          <w:lang w:val="en-US" w:eastAsia="zh-CN"/>
        </w:rPr>
        <w:t>生产性能测定实验室，对肉牛</w:t>
      </w:r>
      <w:r>
        <w:rPr>
          <w:rFonts w:hint="eastAsia" w:ascii="仿宋_GB2312" w:hAnsi="仿宋" w:cstheme="minorBidi"/>
          <w:sz w:val="32"/>
          <w:szCs w:val="32"/>
          <w:lang w:val="en-US" w:eastAsia="zh-CN"/>
        </w:rPr>
        <w:t>奶牛</w:t>
      </w:r>
      <w:r>
        <w:rPr>
          <w:rFonts w:hint="default" w:ascii="仿宋_GB2312" w:hAnsi="仿宋" w:eastAsia="仿宋_GB2312" w:cstheme="minorBidi"/>
          <w:sz w:val="32"/>
          <w:szCs w:val="32"/>
          <w:lang w:val="en-US" w:eastAsia="zh-CN"/>
        </w:rPr>
        <w:t>新品种的生产性能进行测试评价。通过项目建设，提高</w:t>
      </w:r>
      <w:r>
        <w:rPr>
          <w:rFonts w:hint="eastAsia" w:ascii="仿宋_GB2312" w:hAnsi="仿宋" w:cstheme="minorBidi"/>
          <w:sz w:val="32"/>
          <w:szCs w:val="32"/>
          <w:lang w:val="en-US" w:eastAsia="zh-CN"/>
        </w:rPr>
        <w:t>肉</w:t>
      </w:r>
      <w:r>
        <w:rPr>
          <w:rFonts w:hint="default" w:ascii="仿宋_GB2312" w:hAnsi="仿宋" w:eastAsia="仿宋_GB2312" w:cstheme="minorBidi"/>
          <w:sz w:val="32"/>
          <w:szCs w:val="32"/>
          <w:lang w:val="en-US" w:eastAsia="zh-CN"/>
        </w:rPr>
        <w:t>牛</w:t>
      </w:r>
      <w:r>
        <w:rPr>
          <w:rFonts w:hint="eastAsia" w:ascii="仿宋_GB2312" w:hAnsi="仿宋" w:cstheme="minorBidi"/>
          <w:sz w:val="32"/>
          <w:szCs w:val="32"/>
          <w:lang w:val="en-US" w:eastAsia="zh-CN"/>
        </w:rPr>
        <w:t>奶牛</w:t>
      </w:r>
      <w:r>
        <w:rPr>
          <w:rFonts w:hint="default" w:ascii="仿宋_GB2312" w:hAnsi="仿宋" w:eastAsia="仿宋_GB2312" w:cstheme="minorBidi"/>
          <w:sz w:val="32"/>
          <w:szCs w:val="32"/>
          <w:lang w:val="en-US" w:eastAsia="zh-CN"/>
        </w:rPr>
        <w:t>良种质量监测能力，为新品种推广提供技术支撑。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仿宋_GB2312" w:hAnsi="仿宋" w:eastAsia="仿宋_GB2312" w:cstheme="minorBidi"/>
          <w:sz w:val="32"/>
          <w:szCs w:val="32"/>
          <w:lang w:val="en-US" w:eastAsia="zh-CN"/>
        </w:rPr>
      </w:pPr>
      <w:r>
        <w:rPr>
          <w:rFonts w:hint="eastAsia" w:ascii="仿宋_GB2312" w:hAnsi="仿宋" w:cstheme="minorBidi"/>
          <w:b/>
          <w:bCs/>
          <w:sz w:val="32"/>
          <w:szCs w:val="32"/>
          <w:lang w:val="en-US" w:eastAsia="zh-CN"/>
        </w:rPr>
        <w:t>2.</w:t>
      </w:r>
      <w:r>
        <w:rPr>
          <w:rFonts w:hint="default" w:ascii="仿宋_GB2312" w:hAnsi="仿宋" w:eastAsia="仿宋_GB2312" w:cstheme="minorBidi"/>
          <w:b/>
          <w:bCs/>
          <w:sz w:val="32"/>
          <w:szCs w:val="32"/>
          <w:lang w:val="en-US" w:eastAsia="zh-CN"/>
        </w:rPr>
        <w:t>建设内容。</w:t>
      </w:r>
      <w:r>
        <w:rPr>
          <w:rFonts w:hint="default" w:ascii="仿宋_GB2312" w:hAnsi="仿宋" w:eastAsia="仿宋_GB2312" w:cstheme="minorBidi"/>
          <w:sz w:val="32"/>
          <w:szCs w:val="32"/>
          <w:lang w:val="en-US" w:eastAsia="zh-CN"/>
        </w:rPr>
        <w:t>主要包括</w:t>
      </w:r>
      <w:r>
        <w:rPr>
          <w:rFonts w:hint="eastAsia" w:ascii="仿宋_GB2312" w:hAnsi="仿宋" w:cstheme="minorBidi"/>
          <w:sz w:val="32"/>
          <w:szCs w:val="32"/>
          <w:lang w:val="en-US" w:eastAsia="zh-CN"/>
        </w:rPr>
        <w:t>奶牛</w:t>
      </w:r>
      <w:r>
        <w:rPr>
          <w:rFonts w:hint="default" w:ascii="仿宋_GB2312" w:hAnsi="仿宋" w:eastAsia="仿宋_GB2312" w:cstheme="minorBidi"/>
          <w:sz w:val="32"/>
          <w:szCs w:val="32"/>
          <w:lang w:val="en-US" w:eastAsia="zh-CN"/>
        </w:rPr>
        <w:t>肉牛性能检验室、种业科普馆、数据中心等工程建设，配备性能测定、配种防疫、无害化处理、饲料检测、种质分析等设备，建立测定信息数据处理平台。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cs="宋体"/>
          <w:b/>
          <w:bCs/>
          <w:kern w:val="0"/>
          <w:sz w:val="32"/>
          <w:szCs w:val="32"/>
          <w:lang w:val="en-US" w:eastAsia="zh-CN"/>
        </w:rPr>
        <w:t>3.补助方式和标准。</w:t>
      </w:r>
      <w:r>
        <w:rPr>
          <w:rFonts w:hint="eastAsia" w:ascii="仿宋_GB2312" w:hAnsi="仿宋" w:cs="宋体"/>
          <w:kern w:val="0"/>
          <w:sz w:val="32"/>
          <w:szCs w:val="32"/>
          <w:lang w:val="en-US" w:eastAsia="zh-CN"/>
        </w:rPr>
        <w:t>项目建设实行“先建后补”，补贴金额不超过年度项目总投资额的40%，单个项目最高补贴不超过100万元。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cs="宋体"/>
          <w:b/>
          <w:bCs/>
          <w:kern w:val="0"/>
          <w:sz w:val="32"/>
          <w:szCs w:val="32"/>
          <w:lang w:val="en-US" w:eastAsia="zh-CN"/>
        </w:rPr>
        <w:t>4.实施要求。</w:t>
      </w:r>
      <w:r>
        <w:rPr>
          <w:rFonts w:hint="eastAsia" w:ascii="仿宋_GB2312" w:hAnsi="仿宋" w:cs="宋体"/>
          <w:kern w:val="0"/>
          <w:sz w:val="32"/>
          <w:szCs w:val="32"/>
          <w:lang w:val="en-US" w:eastAsia="zh-CN"/>
        </w:rPr>
        <w:t>补贴对象的确定、补贴金额的核定及发放等由各区县（市）具体负责。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" w:cstheme="minorBidi"/>
          <w:b/>
          <w:bCs/>
          <w:sz w:val="32"/>
          <w:szCs w:val="32"/>
          <w:lang w:val="en-US" w:eastAsia="zh-CN"/>
        </w:rPr>
        <w:t>5.</w:t>
      </w:r>
      <w:r>
        <w:rPr>
          <w:rFonts w:hint="default" w:ascii="仿宋_GB2312" w:hAnsi="仿宋" w:eastAsia="仿宋_GB2312" w:cstheme="minorBidi"/>
          <w:b/>
          <w:bCs/>
          <w:sz w:val="32"/>
          <w:szCs w:val="32"/>
          <w:lang w:val="en-US" w:eastAsia="zh-CN"/>
        </w:rPr>
        <w:t>申报条件。</w:t>
      </w:r>
      <w:r>
        <w:rPr>
          <w:rFonts w:hint="eastAsia" w:ascii="仿宋_GB2312" w:hAnsi="仿宋" w:eastAsia="仿宋_GB2312" w:cstheme="minorBidi"/>
          <w:sz w:val="32"/>
          <w:szCs w:val="32"/>
          <w:lang w:val="en-US" w:eastAsia="zh-CN"/>
        </w:rPr>
        <w:t>市辖区内</w:t>
      </w:r>
      <w:r>
        <w:rPr>
          <w:rFonts w:hint="default" w:ascii="仿宋_GB2312" w:hAnsi="仿宋" w:eastAsia="仿宋_GB2312" w:cstheme="minorBidi"/>
          <w:sz w:val="32"/>
          <w:szCs w:val="32"/>
          <w:lang w:val="en-US" w:eastAsia="zh-CN"/>
        </w:rPr>
        <w:t>具有相应的畜禽</w:t>
      </w:r>
      <w:r>
        <w:rPr>
          <w:rFonts w:hint="eastAsia" w:ascii="仿宋_GB2312" w:hAnsi="仿宋" w:cstheme="minorBidi"/>
          <w:sz w:val="32"/>
          <w:szCs w:val="32"/>
          <w:lang w:val="en-US" w:eastAsia="zh-CN"/>
        </w:rPr>
        <w:t>性能</w:t>
      </w:r>
      <w:r>
        <w:rPr>
          <w:rFonts w:hint="default" w:ascii="仿宋_GB2312" w:hAnsi="仿宋" w:eastAsia="仿宋_GB2312" w:cstheme="minorBidi"/>
          <w:sz w:val="32"/>
          <w:szCs w:val="32"/>
          <w:lang w:val="en-US" w:eastAsia="zh-CN"/>
        </w:rPr>
        <w:t>测定、品种鉴定等业务能力和资质</w:t>
      </w:r>
      <w:r>
        <w:rPr>
          <w:rFonts w:hint="eastAsia" w:ascii="仿宋_GB2312" w:hAnsi="仿宋" w:cstheme="minorBidi"/>
          <w:sz w:val="32"/>
          <w:szCs w:val="32"/>
          <w:lang w:val="en-US" w:eastAsia="zh-CN"/>
        </w:rPr>
        <w:t>，</w:t>
      </w:r>
      <w:r>
        <w:rPr>
          <w:rFonts w:hint="default" w:ascii="仿宋_GB2312" w:hAnsi="仿宋" w:eastAsia="仿宋_GB2312" w:cstheme="minorBidi"/>
          <w:sz w:val="32"/>
          <w:szCs w:val="32"/>
          <w:lang w:val="en-US" w:eastAsia="zh-CN"/>
        </w:rPr>
        <w:t>配备有相应技术人员，资产和财务状况良好，在经营活动中没有重大违法记录</w:t>
      </w:r>
      <w:r>
        <w:rPr>
          <w:rFonts w:hint="eastAsia" w:ascii="仿宋_GB2312" w:hAnsi="仿宋" w:cstheme="minorBidi"/>
          <w:sz w:val="32"/>
          <w:szCs w:val="32"/>
          <w:lang w:val="en-US" w:eastAsia="zh-CN"/>
        </w:rPr>
        <w:t>的市场主体均可申报。</w:t>
      </w:r>
      <w:r>
        <w:rPr>
          <w:rFonts w:hint="default" w:ascii="仿宋_GB2312" w:hAnsi="仿宋" w:eastAsia="仿宋_GB2312" w:cstheme="minorBidi"/>
          <w:sz w:val="32"/>
          <w:szCs w:val="32"/>
          <w:lang w:val="en-US" w:eastAsia="zh-CN"/>
        </w:rPr>
        <w:t>承担</w:t>
      </w:r>
      <w:r>
        <w:rPr>
          <w:rFonts w:hint="eastAsia" w:ascii="仿宋_GB2312" w:hAnsi="仿宋" w:cstheme="minorBidi"/>
          <w:sz w:val="32"/>
          <w:szCs w:val="32"/>
          <w:lang w:val="en-US" w:eastAsia="zh-CN"/>
        </w:rPr>
        <w:t>过</w:t>
      </w:r>
      <w:r>
        <w:rPr>
          <w:rFonts w:hint="default" w:ascii="仿宋_GB2312" w:hAnsi="仿宋" w:eastAsia="仿宋_GB2312" w:cstheme="minorBidi"/>
          <w:sz w:val="32"/>
          <w:szCs w:val="32"/>
          <w:lang w:val="en-US" w:eastAsia="zh-CN"/>
        </w:rPr>
        <w:t>省部级种畜禽</w:t>
      </w:r>
      <w:r>
        <w:rPr>
          <w:rFonts w:hint="eastAsia" w:ascii="仿宋_GB2312" w:hAnsi="仿宋" w:cstheme="minorBidi"/>
          <w:sz w:val="32"/>
          <w:szCs w:val="32"/>
          <w:lang w:val="en-US" w:eastAsia="zh-CN"/>
        </w:rPr>
        <w:t>性能</w:t>
      </w:r>
      <w:r>
        <w:rPr>
          <w:rFonts w:hint="default" w:ascii="仿宋_GB2312" w:hAnsi="仿宋" w:eastAsia="仿宋_GB2312" w:cstheme="minorBidi"/>
          <w:sz w:val="32"/>
          <w:szCs w:val="32"/>
          <w:lang w:val="en-US" w:eastAsia="zh-CN"/>
        </w:rPr>
        <w:t>测定任务的</w:t>
      </w:r>
      <w:r>
        <w:rPr>
          <w:rFonts w:hint="eastAsia" w:ascii="仿宋_GB2312" w:hAnsi="仿宋" w:cstheme="minorBidi"/>
          <w:sz w:val="32"/>
          <w:szCs w:val="32"/>
          <w:lang w:val="en-US" w:eastAsia="zh-CN"/>
        </w:rPr>
        <w:t>优先安排。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" w:cstheme="minorBidi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cstheme="minorBidi"/>
          <w:b/>
          <w:bCs/>
          <w:sz w:val="32"/>
          <w:szCs w:val="32"/>
          <w:lang w:val="en-US" w:eastAsia="zh-CN"/>
        </w:rPr>
        <w:t>6.申报材料。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（1）可研报告或实施方案。需提供详细的项目投资预算表；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相应资质的证明材料，主要包括项目承担单位法人代表身份证复印件、工商注册登记证书复印</w:t>
      </w:r>
      <w:r>
        <w:rPr>
          <w:rFonts w:hint="eastAsia" w:ascii="仿宋_GB2312" w:hAnsi="仿宋" w:eastAsia="仿宋_GB2312" w:cstheme="minorBidi"/>
          <w:sz w:val="32"/>
          <w:szCs w:val="32"/>
        </w:rPr>
        <w:t>件等；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项目建设所需土地租赁协议、土地使用证明等证明材料</w:t>
      </w:r>
      <w:r>
        <w:rPr>
          <w:rFonts w:hint="eastAsia" w:ascii="仿宋_GB2312" w:hAnsi="仿宋_GB2312" w:cs="仿宋_GB2312"/>
          <w:sz w:val="32"/>
          <w:szCs w:val="32"/>
          <w:lang w:val="en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有关协议或证明要求文本完整、加盖单位公章；土地租赁协议需企业法人代表签名或加盖企业公章；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(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)环保部门出具的环评批复文件或环评手续复印件，法人代表签字；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(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)项目拟建地点的规划设计平面图；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(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实验室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设计平面图；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(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)项目承诺书（附件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(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)企业及法人代表征信情况（需提供国家企业信用信息公示系统www.gsxt.gov.cn和中国人民银行征信中心https://ipcrs.pbccrc.org.cn/查询情况）；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(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)其他相关证明材料</w:t>
      </w:r>
      <w:r>
        <w:rPr>
          <w:rFonts w:hint="eastAsia" w:ascii="仿宋_GB2312" w:hAnsi="仿宋_GB2312" w:cs="仿宋_GB2312"/>
          <w:sz w:val="32"/>
          <w:szCs w:val="32"/>
          <w:lang w:val="en" w:eastAsia="zh-CN"/>
        </w:rPr>
        <w:t>，包括企业近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3年财务报表，相关业务资质与技术能力，承担省部级种畜禽生产能力测定任务等证明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Cs w:val="32"/>
          <w:lang w:eastAsia="zh-CN"/>
        </w:rPr>
        <w:t>（三）</w:t>
      </w:r>
      <w:r>
        <w:rPr>
          <w:rFonts w:hint="eastAsia" w:ascii="楷体" w:hAnsi="楷体" w:eastAsia="楷体" w:cs="楷体"/>
          <w:b/>
          <w:bCs/>
          <w:szCs w:val="32"/>
          <w:lang w:val="en-US" w:eastAsia="zh-CN"/>
        </w:rPr>
        <w:t>奶源基地生鲜乳检测项目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1.检测目的。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构建统一的、客观公正的生鲜乳质量评价标准，构建以质论价、优质优价的生鲜乳计价体系，维护公开、公平的生鲜乳购销秩序，分析和预警乳品质量安全现状，收集掌握奶业发展基础数据，确保生鲜乳质量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2.实施范围。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市辖区内所有持证的生鲜乳收购站，包括部分个体奶牛养殖场。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3.实施要求。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项目由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市农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委统一组织实施。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（四）肉牛奶牛规</w:t>
      </w:r>
      <w:r>
        <w:rPr>
          <w:rFonts w:hint="eastAsia" w:ascii="楷体" w:hAnsi="楷体" w:eastAsia="楷体" w:cs="楷体"/>
          <w:b/>
          <w:bCs/>
          <w:sz w:val="32"/>
          <w:szCs w:val="32"/>
          <w:lang w:val="en" w:eastAsia="zh-CN"/>
        </w:rPr>
        <w:t>模养殖补贴担保费项目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对象。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市辖区范围内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具有《动物防疫条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件合格证》《畜禽养殖代码证》及合格的用地手续、环评手续，不在法律法规规定的禁养区内，实行集中饲养、封闭管理，粪污能够资源化利用的肉牛、奶牛规模养殖场。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2.担保</w:t>
      </w: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率。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凡有贷款需求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且符合上述条件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的养殖场，市农业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融资担保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公司为其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贷款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担保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。单户贷款金额在500-1000万元（含）的，年化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担保费率不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超过1.5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%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；单户贷款金额在500万元（含）以下的，年化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担保费率不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超过1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%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补贴担保费：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补贴担保费的申报、审核及资金拨付等，按《郑州市促进政府性融资担保机构支持小微企业和“三农”发展奖补资金管理暂行办法》（郑财企管〔2021〕5号）执行。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4.实施要求：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担保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费补贴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对象的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审核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组织实施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等由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郑州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融资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担保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股份有限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公司负责，各区县（市）配合落实。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（五）肉牛奶牛养殖保险项目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按照《河南省政策性养殖业保险工作方案》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豫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财金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〔2022〕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）、《郑州市地方特色农业保险工作方案（试行）》（郑财农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〔2022〕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）和《郑州市地方特色农业保险保费补贴管理办法》（郑财农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〔2022〕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）要求执行。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（一）加强组织领导。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项目实行“大专项+任务清单”管理方式，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各区县（市）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农业农村部门要切实强化组织领导，完善配套制度，严格落实项目监督管理职责，确保财政资金落到实处。要根据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级实施方案，尽快制定本地实施方案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、项目申报书以及绩效目标（附件1）。同时，明确专人负责，做好项目申报工作，对企业材料进行审核汇总，核准相关信息，填写入库表（附件4、5、6），并连同实施方案、项目申报书和绩效目标表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于202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日前以正式文件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将电子版和</w:t>
      </w:r>
      <w:r>
        <w:rPr>
          <w:rFonts w:hint="eastAsia" w:ascii="仿宋_GB2312" w:hAnsi="仿宋" w:eastAsia="仿宋_GB2312" w:cstheme="minorBidi"/>
          <w:sz w:val="32"/>
          <w:szCs w:val="32"/>
        </w:rPr>
        <w:t>PDF版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农业农村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工作委员会畜牧管理处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（二）重视政策公开。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各地要通过多种渠道对项目政策进行宣传解读，向社会公开发布，使养殖经营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服务市场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主体、基层干部准确掌握政策内容，积极营造有利于政策落实的良好氛围。项目实施结束后，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各区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（市）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要及时将补助对象、补助资金等信息进行公示，公示期不少于7天，广泛接受社会监督。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（三）搞好指导服务。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为保障项目顺利实施，各地要做好基础信息统计工作，做到“纸质文件留档、电子文件管理”，并成立专家组开展技术指导服务，有条件的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区县（市）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可通过购买第三方服务等方式，为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辖区内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中小养殖经营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主体提供养殖全过程技术服务，帮助指导养殖经营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主体提升养殖水平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和服务水平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（四）开展绩效评价。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地要按照《农业相关转移支付资金绩效管理办法》（财农〔2019〕48号）、《农业相关转移支付资金绩效管理办法实施细则》（豫财农水〔2020〕79号）等有关要求，对绩效目标实现情况、任务完成情况、资金使用情况等进行全面自评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市农业农村工作委员会联合市财政局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将依据下达的任务清单和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各地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绩效目标，适时开展绩效评价，并将评价结果作为下一年项目资金安排的重要依据。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（五）强化信息调度。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建立项目执行情况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报告制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适时开展项目执行情况调度。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项目实施结束后，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承担项目建设的区县（市）要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全面总结分析项目执行情况、存在问题并提出有关建议，形成年度工作总结和项目绩效自评报告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，并于2024年1月15日前报送市农业农村工作委员会。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联系人：曹杨军  0371-67178933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邮  箱：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instrText xml:space="preserve"> HYPERLINK "mailto:hnsxmjxmc@163.com" </w:instrTex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zzsxmjxmc@126.com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871" w:right="1474" w:bottom="1588" w:left="1587" w:header="851" w:footer="992" w:gutter="0"/>
      <w:pgNumType w:fmt="numberInDash"/>
      <w:cols w:space="0" w:num="1"/>
      <w:rtlGutter w:val="0"/>
      <w:docGrid w:type="linesAndChar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书宋二S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right"/>
      <w:rPr>
        <w:rFonts w:ascii="宋体" w:hAnsi="宋体"/>
        <w:sz w:val="28"/>
        <w:szCs w:val="28"/>
      </w:rPr>
    </w:pPr>
    <w:r>
      <w:rPr>
        <w:sz w:val="28"/>
      </w:rPr>
      <w:pict>
        <v:shape id="_x0000_s4098" o:spid="_x0000_s4098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 w:ascii="宋体" w:hAnsi="宋体"/>
        <w:sz w:val="28"/>
        <w:szCs w:val="28"/>
      </w:rPr>
      <w:t xml:space="preserve">          </w:t>
    </w:r>
  </w:p>
  <w:p>
    <w:pPr>
      <w:pStyle w:val="6"/>
      <w:ind w:right="1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4099" o:spid="_x0000_s4099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>2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NotTrackMoves/>
  <w:documentProtection w:enforcement="0"/>
  <w:defaultTabStop w:val="420"/>
  <w:evenAndOddHeaders w:val="1"/>
  <w:drawingGridHorizontalSpacing w:val="160"/>
  <w:drawingGridVerticalSpacing w:val="221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VkZmZmNzFjODA1YTg3OWY5ZmZjYjlmZmNiZWRiMzMifQ=="/>
  </w:docVars>
  <w:rsids>
    <w:rsidRoot w:val="00B008AE"/>
    <w:rsid w:val="000C42B2"/>
    <w:rsid w:val="000C7C0E"/>
    <w:rsid w:val="001601E9"/>
    <w:rsid w:val="001971CE"/>
    <w:rsid w:val="001A1A27"/>
    <w:rsid w:val="001C4FE4"/>
    <w:rsid w:val="001E3794"/>
    <w:rsid w:val="002F26F5"/>
    <w:rsid w:val="00335DE2"/>
    <w:rsid w:val="003D4149"/>
    <w:rsid w:val="00435C51"/>
    <w:rsid w:val="00486144"/>
    <w:rsid w:val="00566357"/>
    <w:rsid w:val="005C1B06"/>
    <w:rsid w:val="005C1EB8"/>
    <w:rsid w:val="005E42B0"/>
    <w:rsid w:val="006A478A"/>
    <w:rsid w:val="00794BF7"/>
    <w:rsid w:val="007B05E8"/>
    <w:rsid w:val="007D4CF7"/>
    <w:rsid w:val="007E3603"/>
    <w:rsid w:val="007F3ED2"/>
    <w:rsid w:val="007F59FF"/>
    <w:rsid w:val="008A2DC1"/>
    <w:rsid w:val="008F7B56"/>
    <w:rsid w:val="009D4F0F"/>
    <w:rsid w:val="009F458D"/>
    <w:rsid w:val="00A116D5"/>
    <w:rsid w:val="00A20C53"/>
    <w:rsid w:val="00A24EBB"/>
    <w:rsid w:val="00AD39C5"/>
    <w:rsid w:val="00B008AE"/>
    <w:rsid w:val="00B45671"/>
    <w:rsid w:val="00B62B81"/>
    <w:rsid w:val="00C119EA"/>
    <w:rsid w:val="00C34F81"/>
    <w:rsid w:val="00D772DF"/>
    <w:rsid w:val="00D921D7"/>
    <w:rsid w:val="00E21F22"/>
    <w:rsid w:val="00E45898"/>
    <w:rsid w:val="00EA3374"/>
    <w:rsid w:val="00ED298A"/>
    <w:rsid w:val="00F805AD"/>
    <w:rsid w:val="00FF089E"/>
    <w:rsid w:val="059A4901"/>
    <w:rsid w:val="1A3F6DF3"/>
    <w:rsid w:val="1CA7034D"/>
    <w:rsid w:val="1DEEF131"/>
    <w:rsid w:val="1F2707E8"/>
    <w:rsid w:val="32FF4DF1"/>
    <w:rsid w:val="39FF01CC"/>
    <w:rsid w:val="3C7B44F9"/>
    <w:rsid w:val="3D1B1990"/>
    <w:rsid w:val="3EFB41F2"/>
    <w:rsid w:val="3EFDA774"/>
    <w:rsid w:val="3F49E72B"/>
    <w:rsid w:val="3F7B32A0"/>
    <w:rsid w:val="3FFA04BE"/>
    <w:rsid w:val="3FFFB6D4"/>
    <w:rsid w:val="4A6F5D22"/>
    <w:rsid w:val="4AD22FB7"/>
    <w:rsid w:val="4BD7BE3C"/>
    <w:rsid w:val="4BF42505"/>
    <w:rsid w:val="4ED24D42"/>
    <w:rsid w:val="4F563D57"/>
    <w:rsid w:val="569DC96A"/>
    <w:rsid w:val="576F25EA"/>
    <w:rsid w:val="57DEF0D5"/>
    <w:rsid w:val="5B7D1366"/>
    <w:rsid w:val="5BEB1124"/>
    <w:rsid w:val="5DFB5DAB"/>
    <w:rsid w:val="5F3EA4C8"/>
    <w:rsid w:val="5FFB8A0C"/>
    <w:rsid w:val="5FFF21D1"/>
    <w:rsid w:val="63F336D0"/>
    <w:rsid w:val="66FFB2F9"/>
    <w:rsid w:val="67FF3186"/>
    <w:rsid w:val="6A57E5D3"/>
    <w:rsid w:val="6C7F9869"/>
    <w:rsid w:val="6E771EE6"/>
    <w:rsid w:val="6EDB4D29"/>
    <w:rsid w:val="6F27A42E"/>
    <w:rsid w:val="6F2A3DBB"/>
    <w:rsid w:val="6FB90016"/>
    <w:rsid w:val="6FF991F8"/>
    <w:rsid w:val="6FFFC34B"/>
    <w:rsid w:val="735D43C8"/>
    <w:rsid w:val="737F7413"/>
    <w:rsid w:val="73AB33D4"/>
    <w:rsid w:val="771FC8DC"/>
    <w:rsid w:val="777A0F59"/>
    <w:rsid w:val="797C4197"/>
    <w:rsid w:val="7AEC944A"/>
    <w:rsid w:val="7AED539A"/>
    <w:rsid w:val="7BFFE7FD"/>
    <w:rsid w:val="7CFFDC51"/>
    <w:rsid w:val="7D7CBF8E"/>
    <w:rsid w:val="7D7DE5E7"/>
    <w:rsid w:val="7DBB5F09"/>
    <w:rsid w:val="7E731ABC"/>
    <w:rsid w:val="7EEB27EC"/>
    <w:rsid w:val="7EF9CACA"/>
    <w:rsid w:val="7FB8078E"/>
    <w:rsid w:val="7FBB6EBF"/>
    <w:rsid w:val="7FCF1F29"/>
    <w:rsid w:val="7FDB6319"/>
    <w:rsid w:val="7FDFC22A"/>
    <w:rsid w:val="7FE3F213"/>
    <w:rsid w:val="7FFF9D16"/>
    <w:rsid w:val="8F1D0973"/>
    <w:rsid w:val="8FEEF721"/>
    <w:rsid w:val="973D04CF"/>
    <w:rsid w:val="97EF6A25"/>
    <w:rsid w:val="99E6F817"/>
    <w:rsid w:val="9D4B5CFF"/>
    <w:rsid w:val="9E9DBB5B"/>
    <w:rsid w:val="A239B1FA"/>
    <w:rsid w:val="A3DD259F"/>
    <w:rsid w:val="A7FD5CAC"/>
    <w:rsid w:val="ABBE817A"/>
    <w:rsid w:val="ABFA413D"/>
    <w:rsid w:val="ADA6F1B1"/>
    <w:rsid w:val="AF3E05AF"/>
    <w:rsid w:val="B36F0D5B"/>
    <w:rsid w:val="B5AF7CE7"/>
    <w:rsid w:val="B63B96A8"/>
    <w:rsid w:val="B6EF6407"/>
    <w:rsid w:val="B7E6C3C6"/>
    <w:rsid w:val="B9BF5181"/>
    <w:rsid w:val="BA7B23C6"/>
    <w:rsid w:val="BA7D4F86"/>
    <w:rsid w:val="BDA04B61"/>
    <w:rsid w:val="BDF31564"/>
    <w:rsid w:val="BF2E7BA9"/>
    <w:rsid w:val="BFFF6510"/>
    <w:rsid w:val="BFFFC250"/>
    <w:rsid w:val="C0CF63B3"/>
    <w:rsid w:val="C1FF27D5"/>
    <w:rsid w:val="C5AB6E11"/>
    <w:rsid w:val="CFF73C8A"/>
    <w:rsid w:val="D7CAED28"/>
    <w:rsid w:val="DDDB7A4E"/>
    <w:rsid w:val="DE7FAF1E"/>
    <w:rsid w:val="DEED05A9"/>
    <w:rsid w:val="DEFBC6FB"/>
    <w:rsid w:val="DF3A8779"/>
    <w:rsid w:val="DF79E049"/>
    <w:rsid w:val="DF7FCBDC"/>
    <w:rsid w:val="DFA9E24C"/>
    <w:rsid w:val="DFE842D6"/>
    <w:rsid w:val="DFED14D4"/>
    <w:rsid w:val="E77F41FC"/>
    <w:rsid w:val="E81B74C0"/>
    <w:rsid w:val="EB7EC92A"/>
    <w:rsid w:val="EE8B815A"/>
    <w:rsid w:val="EF7E8C37"/>
    <w:rsid w:val="EF7EA3A3"/>
    <w:rsid w:val="EFFF466F"/>
    <w:rsid w:val="EFFFA745"/>
    <w:rsid w:val="F23EEFDB"/>
    <w:rsid w:val="F36F1271"/>
    <w:rsid w:val="F7CD3867"/>
    <w:rsid w:val="F7D5F161"/>
    <w:rsid w:val="F7F7167E"/>
    <w:rsid w:val="F88E083D"/>
    <w:rsid w:val="F9E6A9E3"/>
    <w:rsid w:val="FAFF03EB"/>
    <w:rsid w:val="FB75DB38"/>
    <w:rsid w:val="FBDF81C8"/>
    <w:rsid w:val="FBDF916A"/>
    <w:rsid w:val="FBEFDEEB"/>
    <w:rsid w:val="FBFEAC35"/>
    <w:rsid w:val="FC7FDACA"/>
    <w:rsid w:val="FD3BBA36"/>
    <w:rsid w:val="FD6F2DE9"/>
    <w:rsid w:val="FDCFC986"/>
    <w:rsid w:val="FDFD0D37"/>
    <w:rsid w:val="FDFF4E97"/>
    <w:rsid w:val="FE734873"/>
    <w:rsid w:val="FE7BE91C"/>
    <w:rsid w:val="FEFB8F42"/>
    <w:rsid w:val="FF3B53F2"/>
    <w:rsid w:val="FF7A9CBD"/>
    <w:rsid w:val="FF7D9F47"/>
    <w:rsid w:val="FF9B2287"/>
    <w:rsid w:val="FFAF3357"/>
    <w:rsid w:val="FFB738C8"/>
    <w:rsid w:val="FFBB52F3"/>
    <w:rsid w:val="FFBB58BA"/>
    <w:rsid w:val="FFBD93A0"/>
    <w:rsid w:val="FFCF9B9E"/>
    <w:rsid w:val="FFD94556"/>
    <w:rsid w:val="FFDF269A"/>
    <w:rsid w:val="FFF59EE2"/>
    <w:rsid w:val="FFF64C9F"/>
    <w:rsid w:val="FFF77F36"/>
    <w:rsid w:val="FFF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tabs>
        <w:tab w:val="right" w:leader="dot" w:pos="8302"/>
      </w:tabs>
      <w:spacing w:line="720" w:lineRule="auto"/>
      <w:ind w:left="540" w:leftChars="257"/>
    </w:pPr>
  </w:style>
  <w:style w:type="paragraph" w:styleId="3">
    <w:name w:val="Body Text"/>
    <w:basedOn w:val="1"/>
    <w:next w:val="1"/>
    <w:qFormat/>
    <w:uiPriority w:val="0"/>
    <w:pPr>
      <w:spacing w:after="120" w:afterLines="0"/>
    </w:pPr>
    <w:rPr>
      <w:rFonts w:ascii="Times New Roman" w:hAnsi="Times New Roman" w:eastAsia="宋体" w:cs="Times New Roman"/>
    </w:rPr>
  </w:style>
  <w:style w:type="paragraph" w:styleId="4">
    <w:name w:val="Date"/>
    <w:basedOn w:val="1"/>
    <w:next w:val="1"/>
    <w:link w:val="39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4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4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4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semiHidden/>
    <w:unhideWhenUsed/>
    <w:qFormat/>
    <w:uiPriority w:val="99"/>
    <w:rPr>
      <w:color w:val="800080"/>
      <w:u w:val="single"/>
    </w:rPr>
  </w:style>
  <w:style w:type="character" w:styleId="14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customStyle="1" w:styleId="15">
    <w:name w:val="正文首行缩进1"/>
    <w:basedOn w:val="3"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8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0"/>
      <w:szCs w:val="20"/>
    </w:rPr>
  </w:style>
  <w:style w:type="paragraph" w:customStyle="1" w:styleId="21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0"/>
      <w:szCs w:val="20"/>
    </w:rPr>
  </w:style>
  <w:style w:type="paragraph" w:customStyle="1" w:styleId="2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0"/>
      <w:szCs w:val="20"/>
    </w:rPr>
  </w:style>
  <w:style w:type="paragraph" w:customStyle="1" w:styleId="23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color w:val="FF0000"/>
      <w:kern w:val="0"/>
      <w:sz w:val="20"/>
      <w:szCs w:val="20"/>
    </w:rPr>
  </w:style>
  <w:style w:type="paragraph" w:customStyle="1" w:styleId="24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0"/>
      <w:szCs w:val="20"/>
    </w:rPr>
  </w:style>
  <w:style w:type="paragraph" w:customStyle="1" w:styleId="26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28">
    <w:name w:val="xl77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right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29">
    <w:name w:val="xl78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30">
    <w:name w:val="xl7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Cs w:val="32"/>
    </w:rPr>
  </w:style>
  <w:style w:type="paragraph" w:customStyle="1" w:styleId="31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0"/>
      <w:szCs w:val="20"/>
    </w:rPr>
  </w:style>
  <w:style w:type="paragraph" w:customStyle="1" w:styleId="33">
    <w:name w:val="xl8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0"/>
      <w:szCs w:val="20"/>
    </w:rPr>
  </w:style>
  <w:style w:type="paragraph" w:customStyle="1" w:styleId="34">
    <w:name w:val="xl8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0"/>
      <w:szCs w:val="20"/>
    </w:rPr>
  </w:style>
  <w:style w:type="paragraph" w:customStyle="1" w:styleId="35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0"/>
      <w:szCs w:val="20"/>
    </w:rPr>
  </w:style>
  <w:style w:type="paragraph" w:customStyle="1" w:styleId="36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0"/>
      <w:szCs w:val="20"/>
    </w:rPr>
  </w:style>
  <w:style w:type="paragraph" w:customStyle="1" w:styleId="37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8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FF0000"/>
      <w:kern w:val="0"/>
      <w:sz w:val="20"/>
      <w:szCs w:val="20"/>
    </w:rPr>
  </w:style>
  <w:style w:type="character" w:customStyle="1" w:styleId="39">
    <w:name w:val="日期 Char"/>
    <w:basedOn w:val="10"/>
    <w:link w:val="4"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character" w:customStyle="1" w:styleId="40">
    <w:name w:val="页眉 Char"/>
    <w:basedOn w:val="10"/>
    <w:link w:val="7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41">
    <w:name w:val="页脚 Char"/>
    <w:basedOn w:val="10"/>
    <w:link w:val="6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42">
    <w:name w:val="批注框文本 Char"/>
    <w:basedOn w:val="10"/>
    <w:link w:val="5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43">
    <w:name w:val="one-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  <customShpInfo spid="_x0000_s409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2475</Words>
  <Characters>2620</Characters>
  <Lines>16</Lines>
  <Paragraphs>4</Paragraphs>
  <TotalTime>57</TotalTime>
  <ScaleCrop>false</ScaleCrop>
  <LinksUpToDate>false</LinksUpToDate>
  <CharactersWithSpaces>2706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2018-06-24T09:14:00Z</dcterms:created>
  <dc:creator>del</dc:creator>
  <cp:lastModifiedBy>Administrator</cp:lastModifiedBy>
  <cp:lastPrinted>2022-08-20T23:42:00Z</cp:lastPrinted>
  <dcterms:modified xsi:type="dcterms:W3CDTF">2023-02-17T01:36:14Z</dcterms:modified>
  <dc:title>郑州市农业农村工作委员会办公室 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DB1D4B3E359541F4985C5616F7FA3D2C</vt:lpwstr>
  </property>
</Properties>
</file>