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2020年新郑市具茨山管委会油坊沟农产品加工车间建设项目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tLeast"/>
        <w:ind w:firstLine="1920" w:firstLineChars="600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驻村名称：新郑市具茨山管委会</w:t>
      </w:r>
      <w:r>
        <w:rPr>
          <w:rFonts w:hint="eastAsia" w:ascii="宋体" w:hAnsi="宋体"/>
          <w:sz w:val="32"/>
          <w:szCs w:val="32"/>
          <w:lang w:eastAsia="zh-CN"/>
        </w:rPr>
        <w:t>油坊沟</w:t>
      </w:r>
      <w:r>
        <w:rPr>
          <w:rFonts w:hint="eastAsia" w:ascii="宋体" w:hAnsi="宋体"/>
          <w:sz w:val="32"/>
          <w:szCs w:val="32"/>
        </w:rPr>
        <w:t>村</w:t>
      </w:r>
    </w:p>
    <w:p>
      <w:pPr>
        <w:spacing w:line="240" w:lineRule="atLeast"/>
        <w:ind w:firstLine="1920" w:firstLineChars="600"/>
        <w:jc w:val="both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驻村单位：新郑市</w:t>
      </w:r>
      <w:r>
        <w:rPr>
          <w:rFonts w:hint="eastAsia" w:ascii="宋体" w:hAnsi="宋体"/>
          <w:sz w:val="32"/>
          <w:szCs w:val="32"/>
          <w:lang w:eastAsia="zh-CN"/>
        </w:rPr>
        <w:t>人社局</w:t>
      </w:r>
    </w:p>
    <w:p>
      <w:pPr>
        <w:spacing w:line="240" w:lineRule="atLeast"/>
        <w:ind w:firstLine="1920" w:firstLineChars="600"/>
        <w:jc w:val="left"/>
        <w:rPr>
          <w:rFonts w:hint="eastAsia" w:asci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第一书记：</w:t>
      </w:r>
      <w:r>
        <w:rPr>
          <w:rFonts w:hint="eastAsia" w:ascii="宋体" w:hAnsi="宋体"/>
          <w:sz w:val="32"/>
          <w:szCs w:val="32"/>
          <w:lang w:eastAsia="zh-CN"/>
        </w:rPr>
        <w:t>李杰轩</w:t>
      </w:r>
    </w:p>
    <w:p>
      <w:pPr>
        <w:spacing w:line="240" w:lineRule="atLeast"/>
        <w:ind w:firstLine="1920" w:firstLineChars="600"/>
        <w:jc w:val="left"/>
        <w:rPr>
          <w:rFonts w:hint="eastAsia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联系电话：</w:t>
      </w:r>
      <w:r>
        <w:rPr>
          <w:rFonts w:hint="eastAsia" w:ascii="宋体" w:hAnsi="宋体"/>
          <w:sz w:val="32"/>
          <w:szCs w:val="32"/>
          <w:lang w:val="en-US" w:eastAsia="zh-CN"/>
        </w:rPr>
        <w:t>13700853208</w:t>
      </w:r>
    </w:p>
    <w:p>
      <w:pPr>
        <w:spacing w:line="240" w:lineRule="atLeas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2020年新郑市具茨山管委会油坊沟农产品加工车间建设项目</w:t>
      </w:r>
      <w:r>
        <w:rPr>
          <w:rFonts w:hint="eastAsia" w:ascii="黑体" w:hAnsi="黑体" w:eastAsia="黑体" w:cs="黑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油坊沟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村基本情况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油坊沟村位于具茨山管委会西北部，距离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具茨山</w:t>
      </w:r>
      <w:r>
        <w:rPr>
          <w:rFonts w:hint="eastAsia" w:ascii="仿宋" w:hAnsi="仿宋" w:eastAsia="仿宋" w:cs="仿宋"/>
          <w:sz w:val="32"/>
          <w:szCs w:val="32"/>
        </w:rPr>
        <w:t>管委会4.5公里，总住户数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</w:t>
      </w:r>
      <w:r>
        <w:rPr>
          <w:rFonts w:hint="eastAsia" w:ascii="仿宋" w:hAnsi="仿宋" w:eastAsia="仿宋" w:cs="仿宋"/>
          <w:sz w:val="32"/>
          <w:szCs w:val="32"/>
        </w:rPr>
        <w:t>户，总人口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1282</w:t>
      </w:r>
      <w:r>
        <w:rPr>
          <w:rFonts w:hint="eastAsia" w:ascii="仿宋" w:hAnsi="仿宋" w:eastAsia="仿宋" w:cs="仿宋"/>
          <w:sz w:val="32"/>
          <w:szCs w:val="32"/>
        </w:rPr>
        <w:t>人，耕地面积13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水浇地面积800亩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，山地面积为1300亩左右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全村共有8个自然村，6个村民小组。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（二）村“两委”、村集体经济组织基本情况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村两委班子有5人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集体经济：已成立新郑市好油好农业种植专业合作社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（三）村支部书记、村委会主任、村集体经济组织负责人个人基本情况、工作业绩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驻村第一书记：李杰轩  新郑市人社局监察大队大队长  电话  18903866736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村支部书记：赵结实 男 52岁 高中文化程度 电话：15890153566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村主任支部委员：吴根献 男 56岁 高中文化程度 电话：13592520965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组织委员：苏木虎 男 56岁 高中文化程度 电话：15981975010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监委会主任：张举正 男 56岁 初中文化程度  电话：15638239915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村委委员：岳明珠 女 58 初中文化程度  电话：15903682625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村委委员：苏烈江  男  65  初中文化程度  电话：15515987619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（四）可供发展村级集体经济的土地资源、经营性资产，发展村级集体经济的优势条件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油坊沟村现有</w:t>
      </w:r>
      <w:r>
        <w:rPr>
          <w:rFonts w:hint="eastAsia" w:ascii="仿宋" w:hAnsi="仿宋" w:eastAsia="仿宋" w:cs="仿宋"/>
          <w:sz w:val="32"/>
          <w:szCs w:val="32"/>
        </w:rPr>
        <w:t>耕地面积13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水浇地面积800亩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，山地面积为1300亩左右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。油坊沟村自古就有种植芝麻酿造小磨香油的传统技艺，村名由此而来。好油好种植专业合作社利用该优势，积极引导农户种植小杂粮，采用无公害种植技术进行深加工。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78"/>
        </w:tabs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）村集体经济组织建立运行情况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完善的内部管理机构，增强了农村基层党组织的领导力和影响力，同时设立村民代表大会、董事会、监事会等机构，以确保产权明晰、权责分明、监督有效。2、市场主体明确。村级集体组织在村党支部的领导和村委会的指导下，承担协调生产性服务、市场营销、运营集体企业等经济管理职能，确保村集体资产保值、增值。3、健全的内部管理机制。本村集体经济将设立健全的徽章制度、规范的集体经济股份分配，严格照章办事，同时加强财务监管、规范资金管理、确保农村集体经济组织廉洁高效的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（六）村级财务管理情况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村再抓集体经济发展的同时注重规范村级财务管理，实行财务结报制、财务收支预决算制度、付款、费用支出限额审批制度、非现金结算制度、村集体债务管理制度、票据管理制度、筹资筹劳管理制度、集体资产资源管理制度、财务公开民主管理制度，同时设立村监委会、村理财小组，加大对村级财务的监督力度，力保我村财务管理工作规范、有序、公开、透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项目建设</w:t>
      </w:r>
      <w:r>
        <w:rPr>
          <w:rFonts w:hint="eastAsia" w:ascii="黑体" w:hAnsi="黑体" w:eastAsia="黑体" w:cs="黑体"/>
          <w:sz w:val="32"/>
          <w:szCs w:val="32"/>
        </w:rPr>
        <w:t>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和目标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项目建设内容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lang w:eastAsia="zh-CN"/>
        </w:rPr>
        <w:t>新建一座460平方米农产品加工车间并配套</w:t>
      </w:r>
    </w:p>
    <w:p>
      <w:pPr>
        <w:pStyle w:val="4"/>
        <w:spacing w:before="45" w:beforeAutospacing="0" w:after="45" w:afterAutospacing="0" w:line="560" w:lineRule="exact"/>
        <w:ind w:firstLine="480"/>
        <w:rPr>
          <w:rFonts w:hint="eastAsia" w:ascii="仿宋_GB2312" w:hAnsi="??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_GB2312" w:hAnsi="??_GB2312" w:eastAsia="仿宋_GB2312"/>
          <w:sz w:val="32"/>
          <w:szCs w:val="32"/>
          <w:lang w:eastAsia="zh-CN"/>
        </w:rPr>
        <w:t>投资估算及</w:t>
      </w:r>
      <w:r>
        <w:rPr>
          <w:rFonts w:hint="eastAsia" w:ascii="仿宋_GB2312" w:hAnsi="??_GB2312" w:eastAsia="仿宋_GB2312"/>
          <w:sz w:val="32"/>
          <w:szCs w:val="32"/>
        </w:rPr>
        <w:t>资金来源</w:t>
      </w:r>
      <w:r>
        <w:rPr>
          <w:rFonts w:hint="eastAsia" w:ascii="仿宋_GB2312" w:hAnsi="??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??_GB2312" w:eastAsia="仿宋_GB2312"/>
          <w:sz w:val="32"/>
          <w:szCs w:val="32"/>
        </w:rPr>
        <w:t>项目</w:t>
      </w:r>
      <w:r>
        <w:rPr>
          <w:rFonts w:hint="eastAsia" w:ascii="仿宋_GB2312" w:hAnsi="??_GB2312" w:eastAsia="仿宋_GB2312"/>
          <w:sz w:val="32"/>
          <w:szCs w:val="32"/>
          <w:lang w:eastAsia="zh-CN"/>
        </w:rPr>
        <w:t>需投资</w:t>
      </w:r>
      <w:r>
        <w:rPr>
          <w:rFonts w:hint="eastAsia" w:ascii="仿宋_GB2312" w:hAnsi="??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4"/>
        <w:spacing w:before="45" w:beforeAutospacing="0" w:after="45" w:afterAutospacing="0" w:line="560" w:lineRule="exact"/>
        <w:ind w:firstLine="480"/>
        <w:rPr>
          <w:rFonts w:hint="eastAsia" w:ascii="仿宋_GB2312" w:hAnsi="??_GB2312" w:eastAsia="仿宋_GB2312"/>
          <w:sz w:val="32"/>
          <w:szCs w:val="32"/>
          <w:lang w:eastAsia="zh-CN"/>
        </w:rPr>
      </w:pPr>
      <w:r>
        <w:rPr>
          <w:rFonts w:hint="eastAsia" w:ascii="仿宋_GB2312" w:hAnsi="??_GB2312" w:eastAsia="仿宋_GB2312"/>
          <w:sz w:val="32"/>
          <w:szCs w:val="32"/>
          <w:lang w:eastAsia="zh-CN"/>
        </w:rPr>
        <w:t>资金来源：财政</w:t>
      </w:r>
      <w:bookmarkStart w:id="0" w:name="_GoBack"/>
      <w:bookmarkEnd w:id="0"/>
      <w:r>
        <w:rPr>
          <w:rFonts w:hint="eastAsia" w:ascii="仿宋_GB2312" w:hAnsi="??_GB2312" w:eastAsia="仿宋_GB2312"/>
          <w:sz w:val="32"/>
          <w:szCs w:val="32"/>
        </w:rPr>
        <w:t>扶贫资金。</w:t>
      </w:r>
    </w:p>
    <w:p>
      <w:pPr>
        <w:pStyle w:val="4"/>
        <w:numPr>
          <w:ilvl w:val="0"/>
          <w:numId w:val="1"/>
        </w:numPr>
        <w:spacing w:before="45" w:beforeAutospacing="0" w:after="45" w:afterAutospacing="0" w:line="560" w:lineRule="exact"/>
        <w:ind w:left="0" w:leftChars="0" w:firstLine="480" w:firstLineChars="0"/>
        <w:rPr>
          <w:rFonts w:hint="default" w:ascii="仿宋_GB2312" w:hAnsi="??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/>
          <w:sz w:val="32"/>
          <w:szCs w:val="32"/>
          <w:lang w:val="en-US" w:eastAsia="zh-CN"/>
        </w:rPr>
        <w:t>项目实施进度：2020年1月至12月。</w:t>
      </w:r>
    </w:p>
    <w:p>
      <w:pPr>
        <w:pStyle w:val="4"/>
        <w:numPr>
          <w:ilvl w:val="0"/>
          <w:numId w:val="1"/>
        </w:numPr>
        <w:spacing w:before="45" w:beforeAutospacing="0" w:after="45" w:afterAutospacing="0" w:line="560" w:lineRule="exact"/>
        <w:ind w:left="0" w:leftChars="0" w:firstLine="480" w:firstLineChars="0"/>
        <w:rPr>
          <w:rFonts w:hint="default" w:ascii="仿宋_GB2312" w:hAnsi="??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/>
          <w:sz w:val="32"/>
          <w:szCs w:val="32"/>
          <w:lang w:val="en-US" w:eastAsia="zh-CN"/>
        </w:rPr>
        <w:t>项目责任单位及责任人：具茨山管委会   薛智强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三、项目效益分析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（一）经济效益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项目利用流转土地，为贫困户提供就业岗位，进行粮油深加工、食用菌深加工，提高产品附加值，增加贫困户收入。</w:t>
      </w:r>
    </w:p>
    <w:p>
      <w:pPr>
        <w:spacing w:line="560" w:lineRule="exact"/>
        <w:ind w:firstLine="800" w:firstLineChars="250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（二）社会效益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00" w:firstLineChars="250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利用合作社加农户模式，优先选择贫困户加入合作社组织，二次创业，增加贫困户收入，改善贫困村的生产条件，为村民发展生产和增加收入打下良好基础。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生态效益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本规划利用山坡、丘陵耕地种植芝麻，进一步夯实了农业基础，利用丘陵地种植红薯，利用林地种植羊肚菌，实现了土地资源的合理配套，为农业可持续发展奠定坚实的基础。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综合效益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eastAsia="zh-CN"/>
        </w:rPr>
        <w:t>增加村集体经济收入3万元 ，带动贫困人口就业3人。通过合作社带动，使贫困户看到脱贫致富的希望，具有良好的社会效益和经济效益,增强发展意识和自我发展能力，有利于密切干群关系，保持农村社会的长治久安。项目具有很强的影响力和美好前景，将随着社会的进步，经济的繁荣，不断带动农户，推动</w:t>
      </w:r>
      <w:r>
        <w:rPr>
          <w:rFonts w:hint="eastAsia" w:ascii="仿宋_GB2312" w:hAnsi="宋体" w:eastAsia="仿宋_GB2312"/>
          <w:sz w:val="32"/>
          <w:lang w:val="en-US" w:eastAsia="zh-CN"/>
        </w:rPr>
        <w:t>村集体经济的发展。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lang w:eastAsia="zh-CN"/>
        </w:rPr>
      </w:pPr>
    </w:p>
    <w:p>
      <w:pPr>
        <w:wordWrap w:val="0"/>
        <w:spacing w:line="560" w:lineRule="exact"/>
        <w:jc w:val="righ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 w:val="32"/>
          <w:lang w:eastAsia="zh-CN"/>
        </w:rPr>
        <w:t>具茨山管委会油坊沟村民委员会</w:t>
      </w:r>
      <w:r>
        <w:rPr>
          <w:rFonts w:hint="eastAsia" w:ascii="仿宋_GB2312" w:hAnsi="宋体" w:eastAsia="仿宋_GB2312"/>
          <w:sz w:val="32"/>
        </w:rPr>
        <w:t xml:space="preserve">    </w:t>
      </w:r>
    </w:p>
    <w:p>
      <w:pPr>
        <w:wordWrap w:val="0"/>
        <w:spacing w:line="560" w:lineRule="exact"/>
        <w:jc w:val="right"/>
        <w:rPr>
          <w:rFonts w:hint="default"/>
          <w:lang w:val="en-US"/>
        </w:rPr>
      </w:pPr>
      <w:r>
        <w:rPr>
          <w:rFonts w:hint="eastAsia" w:ascii="仿宋_GB2312" w:hAnsi="宋体" w:eastAsia="仿宋_GB2312"/>
          <w:sz w:val="32"/>
          <w:lang w:eastAsia="zh-CN"/>
        </w:rPr>
        <w:t>20</w:t>
      </w:r>
      <w:r>
        <w:rPr>
          <w:rFonts w:hint="eastAsia" w:ascii="仿宋_GB2312" w:hAnsi="宋体" w:eastAsia="仿宋_GB2312"/>
          <w:sz w:val="32"/>
          <w:lang w:val="en-US" w:eastAsia="zh-CN"/>
        </w:rPr>
        <w:t>19</w:t>
      </w:r>
      <w:r>
        <w:rPr>
          <w:rFonts w:hint="eastAsia" w:ascii="仿宋_GB2312" w:hAnsi="宋体" w:eastAsia="仿宋_GB2312"/>
          <w:sz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27</w:t>
      </w:r>
      <w:r>
        <w:rPr>
          <w:rFonts w:hint="eastAsia" w:ascii="仿宋_GB2312" w:hAnsi="宋体" w:eastAsia="仿宋_GB2312"/>
          <w:sz w:val="32"/>
          <w:lang w:eastAsia="zh-CN"/>
        </w:rPr>
        <w:t>日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        </w:t>
      </w:r>
    </w:p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4B0FF-643F-4548-B140-17A3FEA064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572FEDEC-3AA3-4B14-A299-FA710D9BF6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E662A73-CB00-44FE-A20E-29F6C657C2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570353B-6ADA-413A-971D-9CA76EEAC421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2"/>
        <w:szCs w:val="32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21031"/>
    <w:multiLevelType w:val="singleLevel"/>
    <w:tmpl w:val="85E2103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09BF74A"/>
    <w:multiLevelType w:val="singleLevel"/>
    <w:tmpl w:val="C09BF7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31742"/>
    <w:rsid w:val="06FF2638"/>
    <w:rsid w:val="106577AF"/>
    <w:rsid w:val="143D3E82"/>
    <w:rsid w:val="1A3C336D"/>
    <w:rsid w:val="201C621B"/>
    <w:rsid w:val="24007838"/>
    <w:rsid w:val="277D0955"/>
    <w:rsid w:val="2CFF64EC"/>
    <w:rsid w:val="2DAD2C42"/>
    <w:rsid w:val="39D258D3"/>
    <w:rsid w:val="3BEC7CA3"/>
    <w:rsid w:val="411A260C"/>
    <w:rsid w:val="4BC2217E"/>
    <w:rsid w:val="4E28094B"/>
    <w:rsid w:val="51FB30E0"/>
    <w:rsid w:val="669539D1"/>
    <w:rsid w:val="6B406A27"/>
    <w:rsid w:val="6C406226"/>
    <w:rsid w:val="6DAA6DA6"/>
    <w:rsid w:val="70504E12"/>
    <w:rsid w:val="753423E0"/>
    <w:rsid w:val="76DC5676"/>
    <w:rsid w:val="7E2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2019-05-09T08:17:00Z</dcterms:created>
  <dc:creator>小四</dc:creator>
  <cp:lastModifiedBy>Administrator</cp:lastModifiedBy>
  <cp:lastPrinted>2020-03-30T02:06:00Z</cp:lastPrinted>
  <dcterms:modified xsi:type="dcterms:W3CDTF">2020-05-21T03:13:57Z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